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E7" w:rsidRPr="005979C2" w:rsidRDefault="000003E7" w:rsidP="000003E7">
      <w:pPr>
        <w:spacing w:after="0" w:line="240" w:lineRule="auto"/>
        <w:rPr>
          <w:rFonts w:ascii="Calibri" w:eastAsia="Times New Roman" w:hAnsi="Calibri" w:cs="Times New Roman"/>
          <w:sz w:val="24"/>
          <w:szCs w:val="24"/>
        </w:rPr>
      </w:pPr>
      <w:r w:rsidRPr="005979C2">
        <w:rPr>
          <w:rFonts w:ascii="Calibri" w:eastAsia="Times New Roman" w:hAnsi="Calibri" w:cs="Times New Roman"/>
          <w:sz w:val="24"/>
          <w:szCs w:val="24"/>
        </w:rPr>
        <w:t>SHCs Discussions:</w:t>
      </w:r>
    </w:p>
    <w:p w:rsidR="000003E7" w:rsidRPr="005979C2" w:rsidRDefault="000003E7" w:rsidP="000003E7">
      <w:pPr>
        <w:spacing w:after="0" w:line="240" w:lineRule="auto"/>
        <w:rPr>
          <w:rFonts w:ascii="Calibri" w:eastAsia="Times New Roman" w:hAnsi="Calibri" w:cs="Times New Roman"/>
          <w:sz w:val="24"/>
          <w:szCs w:val="24"/>
        </w:rPr>
      </w:pPr>
    </w:p>
    <w:p w:rsidR="000003E7" w:rsidRPr="005979C2" w:rsidRDefault="000003E7" w:rsidP="000003E7">
      <w:pPr>
        <w:spacing w:after="0" w:line="240" w:lineRule="auto"/>
        <w:rPr>
          <w:rFonts w:ascii="Calibri" w:eastAsia="Times New Roman" w:hAnsi="Calibri" w:cs="Times New Roman"/>
          <w:sz w:val="24"/>
          <w:szCs w:val="24"/>
        </w:rPr>
      </w:pPr>
      <w:r w:rsidRPr="005979C2">
        <w:rPr>
          <w:rFonts w:ascii="Calibri" w:eastAsia="Times New Roman" w:hAnsi="Calibri" w:cs="Times New Roman"/>
          <w:sz w:val="24"/>
          <w:szCs w:val="24"/>
        </w:rPr>
        <w:t>PD requirements - bullying, abuse, harassment, discrimination</w:t>
      </w:r>
    </w:p>
    <w:p w:rsidR="000003E7" w:rsidRPr="005979C2" w:rsidRDefault="000003E7" w:rsidP="000003E7">
      <w:pPr>
        <w:spacing w:after="0" w:line="240" w:lineRule="auto"/>
        <w:rPr>
          <w:rFonts w:ascii="Calibri" w:eastAsia="Times New Roman" w:hAnsi="Calibri" w:cs="Times New Roman"/>
          <w:b/>
          <w:sz w:val="24"/>
          <w:szCs w:val="24"/>
        </w:rPr>
      </w:pPr>
    </w:p>
    <w:p w:rsidR="000003E7" w:rsidRPr="005979C2" w:rsidRDefault="000003E7" w:rsidP="000003E7">
      <w:pPr>
        <w:spacing w:after="0" w:line="240" w:lineRule="auto"/>
        <w:rPr>
          <w:rFonts w:ascii="Calibri" w:eastAsia="Times New Roman" w:hAnsi="Calibri" w:cs="Times New Roman"/>
          <w:sz w:val="24"/>
          <w:szCs w:val="24"/>
        </w:rPr>
      </w:pPr>
      <w:r w:rsidRPr="005979C2">
        <w:rPr>
          <w:rFonts w:ascii="Calibri" w:eastAsia="Times New Roman" w:hAnsi="Calibri" w:cs="Times New Roman"/>
          <w:b/>
          <w:sz w:val="24"/>
          <w:szCs w:val="24"/>
        </w:rPr>
        <w:t xml:space="preserve">Question: </w:t>
      </w:r>
      <w:r w:rsidRPr="005979C2">
        <w:rPr>
          <w:rFonts w:ascii="Calibri" w:eastAsia="Times New Roman" w:hAnsi="Calibri" w:cs="Times New Roman"/>
          <w:sz w:val="24"/>
          <w:szCs w:val="24"/>
        </w:rPr>
        <w:t>From Jocelyn MacLeod, August 18 2016:</w:t>
      </w:r>
    </w:p>
    <w:p w:rsidR="000003E7" w:rsidRPr="005979C2" w:rsidRDefault="000003E7" w:rsidP="000003E7">
      <w:pPr>
        <w:spacing w:after="0" w:line="240" w:lineRule="auto"/>
        <w:rPr>
          <w:rFonts w:ascii="Calibri" w:eastAsia="Times New Roman" w:hAnsi="Calibri" w:cs="Times New Roman"/>
          <w:sz w:val="24"/>
          <w:szCs w:val="24"/>
        </w:rPr>
      </w:pPr>
    </w:p>
    <w:p w:rsidR="000003E7" w:rsidRPr="000003E7" w:rsidRDefault="000003E7" w:rsidP="000003E7">
      <w:pPr>
        <w:spacing w:after="0" w:line="240" w:lineRule="auto"/>
        <w:rPr>
          <w:rFonts w:ascii="Calibri" w:eastAsia="Times New Roman" w:hAnsi="Calibri" w:cs="Times New Roman"/>
          <w:sz w:val="24"/>
          <w:szCs w:val="24"/>
        </w:rPr>
      </w:pPr>
      <w:r w:rsidRPr="000003E7">
        <w:rPr>
          <w:rFonts w:ascii="Calibri" w:eastAsia="Times New Roman" w:hAnsi="Calibri" w:cs="Times New Roman"/>
          <w:sz w:val="24"/>
          <w:szCs w:val="24"/>
        </w:rPr>
        <w:t>I am hoping that you might be able to provide me with information regarding the following:    </w:t>
      </w:r>
    </w:p>
    <w:p w:rsidR="000003E7" w:rsidRPr="000003E7" w:rsidRDefault="000003E7" w:rsidP="000003E7">
      <w:pPr>
        <w:spacing w:after="0" w:line="240" w:lineRule="auto"/>
        <w:rPr>
          <w:rFonts w:ascii="Calibri" w:eastAsia="Times New Roman" w:hAnsi="Calibri" w:cs="Times New Roman"/>
          <w:sz w:val="24"/>
          <w:szCs w:val="24"/>
        </w:rPr>
      </w:pPr>
    </w:p>
    <w:p w:rsidR="000003E7" w:rsidRPr="000003E7" w:rsidRDefault="000003E7" w:rsidP="000003E7">
      <w:pPr>
        <w:numPr>
          <w:ilvl w:val="0"/>
          <w:numId w:val="1"/>
        </w:numPr>
        <w:spacing w:after="0" w:line="240" w:lineRule="auto"/>
        <w:ind w:left="780"/>
        <w:rPr>
          <w:rFonts w:ascii="Calibri" w:eastAsia="Times New Roman" w:hAnsi="Calibri" w:cs="Segoe UI"/>
          <w:sz w:val="24"/>
          <w:szCs w:val="24"/>
        </w:rPr>
      </w:pPr>
      <w:r w:rsidRPr="000003E7">
        <w:rPr>
          <w:rFonts w:ascii="Calibri" w:eastAsia="Times New Roman" w:hAnsi="Calibri" w:cs="Segoe UI"/>
          <w:sz w:val="24"/>
          <w:szCs w:val="24"/>
        </w:rPr>
        <w:t xml:space="preserve">Within legislation from your province do you have a requirement regarding staff professional development in the education sector (e.g., teachers, principals, teacher assistants, caretakers, bus drivers) in the areas of bullying, abuse, harassment or discrimination?  If it is not in legislation, do you have another means of mandating this type of professional development in the education sector? </w:t>
      </w:r>
    </w:p>
    <w:p w:rsidR="000003E7" w:rsidRPr="000003E7" w:rsidRDefault="000003E7" w:rsidP="000003E7">
      <w:pPr>
        <w:spacing w:after="0" w:line="240" w:lineRule="auto"/>
        <w:ind w:left="780"/>
        <w:rPr>
          <w:rFonts w:ascii="Calibri" w:eastAsia="Times New Roman" w:hAnsi="Calibri" w:cs="Segoe UI"/>
          <w:sz w:val="24"/>
          <w:szCs w:val="24"/>
        </w:rPr>
      </w:pPr>
    </w:p>
    <w:p w:rsidR="000003E7" w:rsidRPr="000003E7" w:rsidRDefault="000003E7" w:rsidP="000003E7">
      <w:pPr>
        <w:numPr>
          <w:ilvl w:val="0"/>
          <w:numId w:val="1"/>
        </w:numPr>
        <w:spacing w:after="0" w:line="240" w:lineRule="auto"/>
        <w:ind w:left="780"/>
        <w:rPr>
          <w:rFonts w:ascii="Calibri" w:eastAsia="Times New Roman" w:hAnsi="Calibri" w:cs="Segoe UI"/>
          <w:sz w:val="24"/>
          <w:szCs w:val="24"/>
        </w:rPr>
      </w:pPr>
      <w:r w:rsidRPr="000003E7">
        <w:rPr>
          <w:rFonts w:ascii="Calibri" w:eastAsia="Times New Roman" w:hAnsi="Calibri" w:cs="Segoe UI"/>
          <w:sz w:val="24"/>
          <w:szCs w:val="24"/>
        </w:rPr>
        <w:t>Have any of you entered into an agreement with any organization that could provide this type of training?  We are especially interested in online training resources.   </w:t>
      </w:r>
    </w:p>
    <w:p w:rsidR="000003E7" w:rsidRPr="000003E7" w:rsidRDefault="000003E7" w:rsidP="000003E7">
      <w:pPr>
        <w:spacing w:after="0" w:line="240" w:lineRule="auto"/>
        <w:rPr>
          <w:rFonts w:ascii="Calibri" w:eastAsia="Times New Roman" w:hAnsi="Calibri" w:cs="Times New Roman"/>
          <w:sz w:val="24"/>
          <w:szCs w:val="24"/>
        </w:rPr>
      </w:pPr>
    </w:p>
    <w:p w:rsidR="000003E7" w:rsidRPr="000003E7" w:rsidRDefault="000003E7" w:rsidP="000003E7">
      <w:pPr>
        <w:spacing w:after="0" w:line="240" w:lineRule="auto"/>
        <w:rPr>
          <w:rFonts w:ascii="Calibri" w:eastAsia="Times New Roman" w:hAnsi="Calibri" w:cs="Times New Roman"/>
          <w:sz w:val="24"/>
          <w:szCs w:val="24"/>
        </w:rPr>
      </w:pPr>
      <w:r w:rsidRPr="000003E7">
        <w:rPr>
          <w:rFonts w:ascii="Calibri" w:eastAsia="Times New Roman" w:hAnsi="Calibri" w:cs="Times New Roman"/>
          <w:sz w:val="24"/>
          <w:szCs w:val="24"/>
        </w:rPr>
        <w:t xml:space="preserve">Any information surrounding these topics would be greatly appreciated. We are trying to get a stronger understanding of practices put in place throughout the country. </w:t>
      </w:r>
    </w:p>
    <w:p w:rsidR="000003E7" w:rsidRPr="000003E7" w:rsidRDefault="000003E7" w:rsidP="000003E7">
      <w:pPr>
        <w:spacing w:after="0" w:line="240" w:lineRule="auto"/>
        <w:rPr>
          <w:rFonts w:ascii="Calibri" w:eastAsia="Times New Roman" w:hAnsi="Calibri" w:cs="Times New Roman"/>
          <w:sz w:val="24"/>
          <w:szCs w:val="24"/>
        </w:rPr>
      </w:pPr>
    </w:p>
    <w:p w:rsidR="000003E7" w:rsidRPr="005979C2" w:rsidRDefault="000003E7" w:rsidP="000003E7">
      <w:pPr>
        <w:spacing w:after="15" w:line="240" w:lineRule="auto"/>
        <w:rPr>
          <w:rFonts w:ascii="Calibri" w:eastAsia="Times New Roman" w:hAnsi="Calibri" w:cs="Times New Roman"/>
          <w:sz w:val="24"/>
          <w:szCs w:val="24"/>
        </w:rPr>
      </w:pPr>
      <w:r w:rsidRPr="000003E7">
        <w:rPr>
          <w:rFonts w:ascii="Calibri" w:eastAsia="Times New Roman" w:hAnsi="Calibri" w:cs="Times New Roman"/>
          <w:sz w:val="24"/>
          <w:szCs w:val="24"/>
        </w:rPr>
        <w:t xml:space="preserve">I apologize for the tight timeline; if you could provide your feedback by </w:t>
      </w:r>
      <w:r w:rsidRPr="000003E7">
        <w:rPr>
          <w:rFonts w:ascii="Calibri" w:eastAsia="Times New Roman" w:hAnsi="Calibri" w:cs="Times New Roman"/>
          <w:b/>
          <w:bCs/>
          <w:sz w:val="24"/>
          <w:szCs w:val="24"/>
        </w:rPr>
        <w:t>August 25</w:t>
      </w:r>
      <w:r w:rsidRPr="000003E7">
        <w:rPr>
          <w:rFonts w:ascii="Calibri" w:eastAsia="Times New Roman" w:hAnsi="Calibri" w:cs="Times New Roman"/>
          <w:b/>
          <w:bCs/>
          <w:sz w:val="24"/>
          <w:szCs w:val="24"/>
          <w:vertAlign w:val="superscript"/>
        </w:rPr>
        <w:t>th</w:t>
      </w:r>
      <w:r w:rsidRPr="000003E7">
        <w:rPr>
          <w:rFonts w:ascii="Calibri" w:eastAsia="Times New Roman" w:hAnsi="Calibri" w:cs="Times New Roman"/>
          <w:b/>
          <w:bCs/>
          <w:sz w:val="24"/>
          <w:szCs w:val="24"/>
        </w:rPr>
        <w:t>, 2016</w:t>
      </w:r>
      <w:r w:rsidRPr="000003E7">
        <w:rPr>
          <w:rFonts w:ascii="Calibri" w:eastAsia="Times New Roman" w:hAnsi="Calibri" w:cs="Times New Roman"/>
          <w:sz w:val="24"/>
          <w:szCs w:val="24"/>
        </w:rPr>
        <w:t xml:space="preserve"> it would be greatly appreciated.</w:t>
      </w:r>
    </w:p>
    <w:p w:rsidR="000003E7" w:rsidRPr="005979C2" w:rsidRDefault="000003E7" w:rsidP="000003E7">
      <w:pPr>
        <w:spacing w:after="15" w:line="240" w:lineRule="auto"/>
        <w:rPr>
          <w:rFonts w:ascii="Calibri" w:eastAsia="Times New Roman" w:hAnsi="Calibri" w:cs="Times New Roman"/>
          <w:sz w:val="24"/>
          <w:szCs w:val="24"/>
        </w:rPr>
      </w:pPr>
    </w:p>
    <w:p w:rsidR="000003E7" w:rsidRPr="005979C2" w:rsidRDefault="000003E7" w:rsidP="000003E7">
      <w:pPr>
        <w:spacing w:after="15" w:line="240" w:lineRule="auto"/>
        <w:rPr>
          <w:rFonts w:ascii="Calibri" w:eastAsia="Times New Roman" w:hAnsi="Calibri" w:cs="Times New Roman"/>
          <w:b/>
          <w:sz w:val="24"/>
          <w:szCs w:val="24"/>
        </w:rPr>
      </w:pPr>
      <w:r w:rsidRPr="005979C2">
        <w:rPr>
          <w:rFonts w:ascii="Calibri" w:eastAsia="Times New Roman" w:hAnsi="Calibri" w:cs="Times New Roman"/>
          <w:b/>
          <w:sz w:val="24"/>
          <w:szCs w:val="24"/>
        </w:rPr>
        <w:t>Answers:</w:t>
      </w:r>
    </w:p>
    <w:p w:rsidR="000003E7" w:rsidRPr="00050C5A" w:rsidRDefault="000003E7" w:rsidP="000003E7">
      <w:pPr>
        <w:spacing w:after="15" w:line="240" w:lineRule="auto"/>
        <w:rPr>
          <w:rFonts w:ascii="Calibri" w:eastAsia="Times New Roman" w:hAnsi="Calibri" w:cs="Times New Roman"/>
          <w:b/>
          <w:sz w:val="24"/>
          <w:szCs w:val="24"/>
        </w:rPr>
      </w:pPr>
      <w:r w:rsidRPr="00050C5A">
        <w:rPr>
          <w:rFonts w:ascii="Calibri" w:eastAsia="Times New Roman" w:hAnsi="Calibri" w:cs="Times New Roman"/>
          <w:b/>
          <w:sz w:val="24"/>
          <w:szCs w:val="24"/>
        </w:rPr>
        <w:t>1. from Jennifer Wood, August 19 2016:</w:t>
      </w:r>
    </w:p>
    <w:p w:rsidR="000003E7" w:rsidRPr="005979C2" w:rsidRDefault="000003E7" w:rsidP="000003E7">
      <w:pPr>
        <w:spacing w:after="15" w:line="240" w:lineRule="auto"/>
        <w:rPr>
          <w:rFonts w:ascii="Calibri" w:eastAsia="Times New Roman" w:hAnsi="Calibri" w:cs="Times New Roman"/>
          <w:sz w:val="24"/>
          <w:szCs w:val="24"/>
        </w:rPr>
      </w:pPr>
    </w:p>
    <w:p w:rsidR="000003E7" w:rsidRPr="000003E7" w:rsidRDefault="000003E7" w:rsidP="000003E7">
      <w:pPr>
        <w:spacing w:after="0" w:line="240" w:lineRule="auto"/>
        <w:rPr>
          <w:rFonts w:ascii="Calibri" w:eastAsia="Times New Roman" w:hAnsi="Calibri" w:cs="Times New Roman"/>
          <w:sz w:val="24"/>
          <w:szCs w:val="24"/>
          <w:lang w:val="en-CA"/>
        </w:rPr>
      </w:pPr>
      <w:r w:rsidRPr="000003E7">
        <w:rPr>
          <w:rFonts w:ascii="Calibri" w:eastAsia="Times New Roman" w:hAnsi="Calibri" w:cs="Times New Roman"/>
          <w:sz w:val="24"/>
          <w:szCs w:val="24"/>
          <w:lang w:val="en-CA"/>
        </w:rPr>
        <w:t xml:space="preserve">Hi Jocelyn, </w:t>
      </w:r>
    </w:p>
    <w:p w:rsidR="000003E7" w:rsidRPr="000003E7" w:rsidRDefault="000003E7" w:rsidP="000003E7">
      <w:pPr>
        <w:spacing w:after="0" w:line="240" w:lineRule="auto"/>
        <w:rPr>
          <w:rFonts w:ascii="Calibri" w:eastAsia="Times New Roman" w:hAnsi="Calibri" w:cs="Times New Roman"/>
          <w:sz w:val="24"/>
          <w:szCs w:val="24"/>
          <w:lang w:val="en-CA"/>
        </w:rPr>
      </w:pPr>
    </w:p>
    <w:p w:rsidR="000003E7" w:rsidRPr="000003E7" w:rsidRDefault="000003E7" w:rsidP="000003E7">
      <w:pPr>
        <w:spacing w:after="0" w:line="240" w:lineRule="auto"/>
        <w:rPr>
          <w:rFonts w:ascii="Calibri" w:eastAsia="Times New Roman" w:hAnsi="Calibri" w:cs="Times New Roman"/>
          <w:sz w:val="24"/>
          <w:szCs w:val="24"/>
          <w:lang w:val="en-CA"/>
        </w:rPr>
      </w:pPr>
      <w:r w:rsidRPr="000003E7">
        <w:rPr>
          <w:rFonts w:ascii="Calibri" w:eastAsia="Times New Roman" w:hAnsi="Calibri" w:cs="Times New Roman"/>
          <w:sz w:val="24"/>
          <w:szCs w:val="24"/>
          <w:lang w:val="en-CA"/>
        </w:rPr>
        <w:t>I can provide some links that might be helpful around Manitoba’s Safe and Caring Schools:</w:t>
      </w:r>
    </w:p>
    <w:p w:rsidR="000003E7" w:rsidRPr="000003E7" w:rsidRDefault="000003E7" w:rsidP="000003E7">
      <w:pPr>
        <w:spacing w:after="0" w:line="240" w:lineRule="auto"/>
        <w:rPr>
          <w:rFonts w:ascii="Calibri" w:eastAsia="Times New Roman" w:hAnsi="Calibri" w:cs="Times New Roman"/>
          <w:sz w:val="24"/>
          <w:szCs w:val="24"/>
          <w:lang w:val="en-CA"/>
        </w:rPr>
      </w:pPr>
    </w:p>
    <w:p w:rsidR="000003E7" w:rsidRPr="000003E7" w:rsidRDefault="008F3FE7" w:rsidP="000003E7">
      <w:pPr>
        <w:spacing w:after="0" w:line="240" w:lineRule="auto"/>
        <w:rPr>
          <w:rFonts w:ascii="Calibri" w:eastAsia="Times New Roman" w:hAnsi="Calibri" w:cs="Times New Roman"/>
          <w:sz w:val="24"/>
          <w:szCs w:val="24"/>
          <w:lang w:val="en-CA"/>
        </w:rPr>
      </w:pPr>
      <w:hyperlink r:id="rId5" w:history="1">
        <w:r w:rsidR="000003E7" w:rsidRPr="000003E7">
          <w:rPr>
            <w:rFonts w:ascii="Calibri" w:eastAsia="Times New Roman" w:hAnsi="Calibri" w:cs="Times New Roman"/>
            <w:sz w:val="24"/>
            <w:szCs w:val="24"/>
            <w:u w:val="single"/>
            <w:lang w:val="en-CA"/>
          </w:rPr>
          <w:t>http://www.edu.gov.mb.ca/k12/safe_schools/history.html</w:t>
        </w:r>
      </w:hyperlink>
      <w:r w:rsidR="000003E7" w:rsidRPr="000003E7">
        <w:rPr>
          <w:rFonts w:ascii="Calibri" w:eastAsia="Times New Roman" w:hAnsi="Calibri" w:cs="Times New Roman"/>
          <w:sz w:val="24"/>
          <w:szCs w:val="24"/>
          <w:lang w:val="en-CA"/>
        </w:rPr>
        <w:t xml:space="preserve">  </w:t>
      </w:r>
      <w:r w:rsidR="000003E7" w:rsidRPr="000003E7">
        <w:rPr>
          <w:rFonts w:ascii="Wingdings" w:eastAsia="Times New Roman" w:hAnsi="Wingdings" w:cs="Times New Roman"/>
          <w:sz w:val="24"/>
          <w:szCs w:val="24"/>
          <w:lang w:val="en-CA"/>
        </w:rPr>
        <w:t></w:t>
      </w:r>
      <w:r w:rsidR="000003E7" w:rsidRPr="000003E7">
        <w:rPr>
          <w:rFonts w:ascii="Calibri" w:eastAsia="Times New Roman" w:hAnsi="Calibri" w:cs="Times New Roman"/>
          <w:sz w:val="24"/>
          <w:szCs w:val="24"/>
          <w:lang w:val="en-CA"/>
        </w:rPr>
        <w:t xml:space="preserve"> this link provides a history of the legislation and policy introduced in MB. </w:t>
      </w:r>
    </w:p>
    <w:p w:rsidR="000003E7" w:rsidRPr="000003E7" w:rsidRDefault="000003E7" w:rsidP="000003E7">
      <w:pPr>
        <w:spacing w:after="0" w:line="240" w:lineRule="auto"/>
        <w:rPr>
          <w:rFonts w:ascii="Calibri" w:eastAsia="Times New Roman" w:hAnsi="Calibri" w:cs="Times New Roman"/>
          <w:sz w:val="24"/>
          <w:szCs w:val="24"/>
          <w:lang w:val="en-CA"/>
        </w:rPr>
      </w:pPr>
    </w:p>
    <w:p w:rsidR="000003E7" w:rsidRPr="000003E7" w:rsidRDefault="008F3FE7" w:rsidP="000003E7">
      <w:pPr>
        <w:spacing w:after="0" w:line="240" w:lineRule="auto"/>
        <w:rPr>
          <w:rFonts w:ascii="Calibri" w:eastAsia="Times New Roman" w:hAnsi="Calibri" w:cs="Times New Roman"/>
          <w:sz w:val="24"/>
          <w:szCs w:val="24"/>
          <w:lang w:val="en-CA"/>
        </w:rPr>
      </w:pPr>
      <w:hyperlink r:id="rId6" w:history="1">
        <w:r w:rsidR="000003E7" w:rsidRPr="000003E7">
          <w:rPr>
            <w:rFonts w:ascii="Calibri" w:eastAsia="Times New Roman" w:hAnsi="Calibri" w:cs="Times New Roman"/>
            <w:sz w:val="24"/>
            <w:szCs w:val="24"/>
            <w:u w:val="single"/>
            <w:lang w:val="en-CA"/>
          </w:rPr>
          <w:t>http://www.edu.gov.mb.ca/k12/safe_schools/index.html</w:t>
        </w:r>
      </w:hyperlink>
      <w:r w:rsidR="000003E7" w:rsidRPr="000003E7">
        <w:rPr>
          <w:rFonts w:ascii="Calibri" w:eastAsia="Times New Roman" w:hAnsi="Calibri" w:cs="Times New Roman"/>
          <w:sz w:val="24"/>
          <w:szCs w:val="24"/>
          <w:lang w:val="en-CA"/>
        </w:rPr>
        <w:t xml:space="preserve"> </w:t>
      </w:r>
      <w:r w:rsidR="000003E7" w:rsidRPr="000003E7">
        <w:rPr>
          <w:rFonts w:ascii="Wingdings" w:eastAsia="Times New Roman" w:hAnsi="Wingdings" w:cs="Times New Roman"/>
          <w:sz w:val="24"/>
          <w:szCs w:val="24"/>
          <w:lang w:val="en-CA"/>
        </w:rPr>
        <w:t></w:t>
      </w:r>
      <w:r w:rsidR="000003E7" w:rsidRPr="000003E7">
        <w:rPr>
          <w:rFonts w:ascii="Calibri" w:eastAsia="Times New Roman" w:hAnsi="Calibri" w:cs="Times New Roman"/>
          <w:sz w:val="24"/>
          <w:szCs w:val="24"/>
          <w:lang w:val="en-CA"/>
        </w:rPr>
        <w:t xml:space="preserve"> this link provides an overview of the Safe and Caring Schools as well as some of the resources Manitoba has developed. If you follow the links on the left hand side there is plenty of information.</w:t>
      </w:r>
    </w:p>
    <w:p w:rsidR="000003E7" w:rsidRPr="000003E7" w:rsidRDefault="000003E7" w:rsidP="000003E7">
      <w:pPr>
        <w:spacing w:after="0" w:line="240" w:lineRule="auto"/>
        <w:rPr>
          <w:rFonts w:ascii="Calibri" w:eastAsia="Times New Roman" w:hAnsi="Calibri" w:cs="Times New Roman"/>
          <w:sz w:val="24"/>
          <w:szCs w:val="24"/>
          <w:lang w:val="en-CA"/>
        </w:rPr>
      </w:pPr>
    </w:p>
    <w:p w:rsidR="000003E7" w:rsidRPr="000003E7" w:rsidRDefault="000003E7" w:rsidP="000003E7">
      <w:pPr>
        <w:spacing w:after="0" w:line="240" w:lineRule="auto"/>
        <w:rPr>
          <w:rFonts w:ascii="Calibri" w:eastAsia="Times New Roman" w:hAnsi="Calibri" w:cs="Times New Roman"/>
          <w:sz w:val="24"/>
          <w:szCs w:val="24"/>
          <w:lang w:val="en-CA"/>
        </w:rPr>
      </w:pPr>
      <w:r w:rsidRPr="000003E7">
        <w:rPr>
          <w:rFonts w:ascii="Calibri" w:eastAsia="Times New Roman" w:hAnsi="Calibri" w:cs="Times New Roman"/>
          <w:sz w:val="24"/>
          <w:szCs w:val="24"/>
          <w:lang w:val="en-CA"/>
        </w:rPr>
        <w:t xml:space="preserve">We are also currently funding a pilot with Women’s Health Clinic about Body Positivity which I would be happy to chat about should you be interested. </w:t>
      </w:r>
    </w:p>
    <w:p w:rsidR="000003E7" w:rsidRPr="000003E7" w:rsidRDefault="000003E7" w:rsidP="000003E7">
      <w:pPr>
        <w:spacing w:after="0" w:line="240" w:lineRule="auto"/>
        <w:rPr>
          <w:rFonts w:ascii="Calibri" w:eastAsia="Times New Roman" w:hAnsi="Calibri" w:cs="Times New Roman"/>
          <w:sz w:val="24"/>
          <w:szCs w:val="24"/>
          <w:lang w:val="en-CA"/>
        </w:rPr>
      </w:pPr>
    </w:p>
    <w:p w:rsidR="000003E7" w:rsidRPr="000003E7" w:rsidRDefault="000003E7" w:rsidP="000003E7">
      <w:pPr>
        <w:spacing w:after="0" w:line="240" w:lineRule="auto"/>
        <w:rPr>
          <w:rFonts w:ascii="Calibri" w:eastAsia="Times New Roman" w:hAnsi="Calibri" w:cs="Times New Roman"/>
          <w:sz w:val="24"/>
          <w:szCs w:val="24"/>
          <w:lang w:val="en-CA"/>
        </w:rPr>
      </w:pPr>
      <w:r w:rsidRPr="000003E7">
        <w:rPr>
          <w:rFonts w:ascii="Calibri" w:eastAsia="Times New Roman" w:hAnsi="Calibri" w:cs="Times New Roman"/>
          <w:sz w:val="24"/>
          <w:szCs w:val="24"/>
          <w:lang w:val="en-CA"/>
        </w:rPr>
        <w:t>Paul was there anything else you can think of in terms of teacher training or staff professional development?</w:t>
      </w:r>
    </w:p>
    <w:p w:rsidR="000003E7" w:rsidRPr="000003E7" w:rsidRDefault="000003E7" w:rsidP="000003E7">
      <w:pPr>
        <w:spacing w:after="0" w:line="240" w:lineRule="auto"/>
        <w:rPr>
          <w:rFonts w:ascii="Calibri" w:eastAsia="Times New Roman" w:hAnsi="Calibri" w:cs="Times New Roman"/>
          <w:sz w:val="24"/>
          <w:szCs w:val="24"/>
          <w:lang w:val="en-CA"/>
        </w:rPr>
      </w:pPr>
    </w:p>
    <w:p w:rsidR="000003E7" w:rsidRPr="000003E7" w:rsidRDefault="000003E7" w:rsidP="000003E7">
      <w:pPr>
        <w:spacing w:after="0" w:line="240" w:lineRule="auto"/>
        <w:rPr>
          <w:rFonts w:ascii="Calibri" w:eastAsia="Times New Roman" w:hAnsi="Calibri" w:cs="Times New Roman"/>
          <w:sz w:val="24"/>
          <w:szCs w:val="24"/>
          <w:lang w:val="en-CA"/>
        </w:rPr>
      </w:pPr>
      <w:r w:rsidRPr="000003E7">
        <w:rPr>
          <w:rFonts w:ascii="Calibri" w:eastAsia="Times New Roman" w:hAnsi="Calibri" w:cs="Times New Roman"/>
          <w:sz w:val="24"/>
          <w:szCs w:val="24"/>
          <w:lang w:val="en-CA"/>
        </w:rPr>
        <w:lastRenderedPageBreak/>
        <w:t xml:space="preserve">Hope this helps, </w:t>
      </w:r>
    </w:p>
    <w:p w:rsidR="000003E7" w:rsidRDefault="000003E7" w:rsidP="000003E7">
      <w:pPr>
        <w:spacing w:after="0" w:line="240" w:lineRule="auto"/>
        <w:rPr>
          <w:rFonts w:ascii="Calibri" w:eastAsia="Times New Roman" w:hAnsi="Calibri" w:cs="Times New Roman"/>
          <w:sz w:val="24"/>
          <w:szCs w:val="24"/>
          <w:lang w:val="en-CA"/>
        </w:rPr>
      </w:pPr>
      <w:r w:rsidRPr="000003E7">
        <w:rPr>
          <w:rFonts w:ascii="Calibri" w:eastAsia="Times New Roman" w:hAnsi="Calibri" w:cs="Times New Roman"/>
          <w:sz w:val="24"/>
          <w:szCs w:val="24"/>
          <w:lang w:val="en-CA"/>
        </w:rPr>
        <w:t>Jennifer</w:t>
      </w:r>
    </w:p>
    <w:p w:rsidR="00050C5A" w:rsidRPr="005979C2" w:rsidRDefault="00050C5A" w:rsidP="000003E7">
      <w:pPr>
        <w:spacing w:after="0" w:line="240" w:lineRule="auto"/>
        <w:rPr>
          <w:rFonts w:ascii="Calibri" w:eastAsia="Times New Roman" w:hAnsi="Calibri" w:cs="Times New Roman"/>
          <w:sz w:val="24"/>
          <w:szCs w:val="24"/>
          <w:lang w:val="en-CA"/>
        </w:rPr>
      </w:pPr>
    </w:p>
    <w:p w:rsidR="00050C5A" w:rsidRPr="00050C5A" w:rsidRDefault="000003E7" w:rsidP="000003E7">
      <w:pPr>
        <w:spacing w:after="15" w:line="240" w:lineRule="auto"/>
        <w:rPr>
          <w:rFonts w:ascii="Segoe UI" w:eastAsia="Times New Roman" w:hAnsi="Segoe UI" w:cs="Segoe UI"/>
          <w:b/>
          <w:sz w:val="24"/>
          <w:szCs w:val="24"/>
        </w:rPr>
      </w:pPr>
      <w:r w:rsidRPr="00050C5A">
        <w:rPr>
          <w:rFonts w:ascii="Segoe UI" w:eastAsia="Times New Roman" w:hAnsi="Segoe UI" w:cs="Segoe UI"/>
          <w:b/>
          <w:sz w:val="24"/>
          <w:szCs w:val="24"/>
        </w:rPr>
        <w:t>2.</w:t>
      </w:r>
      <w:r w:rsidR="00050C5A" w:rsidRPr="00050C5A">
        <w:rPr>
          <w:rFonts w:ascii="Segoe UI" w:eastAsia="Times New Roman" w:hAnsi="Segoe UI" w:cs="Segoe UI"/>
          <w:b/>
          <w:sz w:val="24"/>
          <w:szCs w:val="24"/>
        </w:rPr>
        <w:t xml:space="preserve"> from Scott Beddall, August 19 2016</w:t>
      </w: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Hi Jocelyn,</w:t>
      </w:r>
    </w:p>
    <w:p w:rsidR="00050C5A" w:rsidRPr="00050C5A" w:rsidRDefault="00050C5A" w:rsidP="00050C5A">
      <w:pPr>
        <w:spacing w:after="15" w:line="240" w:lineRule="auto"/>
        <w:rPr>
          <w:rFonts w:ascii="Segoe UI" w:eastAsia="Times New Roman" w:hAnsi="Segoe UI" w:cs="Segoe UI"/>
          <w:sz w:val="24"/>
          <w:szCs w:val="24"/>
          <w:lang w:val="en-CA"/>
        </w:rPr>
      </w:pP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My colleague, Sanja, is away on vacation until Monday, and is more in the loop on this, but in the meantime I wanted to send some info along and Sanja can add to it when she comes back.</w:t>
      </w:r>
    </w:p>
    <w:p w:rsidR="00050C5A" w:rsidRPr="00050C5A" w:rsidRDefault="00050C5A" w:rsidP="00050C5A">
      <w:pPr>
        <w:spacing w:after="15" w:line="240" w:lineRule="auto"/>
        <w:rPr>
          <w:rFonts w:ascii="Segoe UI" w:eastAsia="Times New Roman" w:hAnsi="Segoe UI" w:cs="Segoe UI"/>
          <w:sz w:val="24"/>
          <w:szCs w:val="24"/>
          <w:lang w:val="en-CA"/>
        </w:rPr>
      </w:pP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 xml:space="preserve">Back in June 2012, our Premier announced the ERASE Bullying Strategy. Among the 10 components of the strategy, one of them is a multi-year, multi-level training program for educators and community partners to help them build positive school cultures and identify and address bullying, harassment, discrimination and threats. The strategy also includes anti-bullying and threat assessment training for pre-service teachers, and school districts are required to designate a district safe schools coordinator. </w:t>
      </w:r>
    </w:p>
    <w:p w:rsidR="00050C5A" w:rsidRPr="00050C5A" w:rsidRDefault="00050C5A" w:rsidP="00050C5A">
      <w:pPr>
        <w:spacing w:after="15" w:line="240" w:lineRule="auto"/>
        <w:rPr>
          <w:rFonts w:ascii="Segoe UI" w:eastAsia="Times New Roman" w:hAnsi="Segoe UI" w:cs="Segoe UI"/>
          <w:sz w:val="24"/>
          <w:szCs w:val="24"/>
          <w:lang w:val="en-CA"/>
        </w:rPr>
      </w:pP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 xml:space="preserve">While we have a few pieces of legislation here in BC that impact the development of school policies and procedures that help create safe school cultures and prevent bullying and violence (see </w:t>
      </w:r>
      <w:hyperlink r:id="rId7" w:anchor="page=61" w:history="1">
        <w:r w:rsidRPr="00050C5A">
          <w:rPr>
            <w:rStyle w:val="Hyperlink"/>
            <w:rFonts w:ascii="Segoe UI" w:eastAsia="Times New Roman" w:hAnsi="Segoe UI" w:cs="Segoe UI"/>
            <w:sz w:val="24"/>
            <w:szCs w:val="24"/>
            <w:lang w:val="en-CA"/>
          </w:rPr>
          <w:t>http://www.bced.gov.bc.ca/sco/guide/scoguide.pdf#page=61</w:t>
        </w:r>
      </w:hyperlink>
      <w:r w:rsidRPr="00050C5A">
        <w:rPr>
          <w:rFonts w:ascii="Segoe UI" w:eastAsia="Times New Roman" w:hAnsi="Segoe UI" w:cs="Segoe UI"/>
          <w:sz w:val="24"/>
          <w:szCs w:val="24"/>
          <w:lang w:val="en-CA"/>
        </w:rPr>
        <w:t>), we don’t have specific legislation requiring the ERASE training. I’ll defer to Sanja for more information on how our Ministry of Education has ensured the widespread participation in the ERASE training opportunities.</w:t>
      </w:r>
    </w:p>
    <w:p w:rsidR="00050C5A" w:rsidRPr="00050C5A" w:rsidRDefault="00050C5A" w:rsidP="00050C5A">
      <w:pPr>
        <w:spacing w:after="15" w:line="240" w:lineRule="auto"/>
        <w:rPr>
          <w:rFonts w:ascii="Segoe UI" w:eastAsia="Times New Roman" w:hAnsi="Segoe UI" w:cs="Segoe UI"/>
          <w:sz w:val="24"/>
          <w:szCs w:val="24"/>
          <w:lang w:val="en-CA"/>
        </w:rPr>
      </w:pP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Our Ministry of Education has worked with Theresa Campbell and Kevin Cameron from Safer Schools Together (</w:t>
      </w:r>
      <w:hyperlink r:id="rId8" w:history="1">
        <w:r w:rsidRPr="00050C5A">
          <w:rPr>
            <w:rStyle w:val="Hyperlink"/>
            <w:rFonts w:ascii="Segoe UI" w:eastAsia="Times New Roman" w:hAnsi="Segoe UI" w:cs="Segoe UI"/>
            <w:sz w:val="24"/>
            <w:szCs w:val="24"/>
            <w:lang w:val="en-CA"/>
          </w:rPr>
          <w:t>http://saferschoolstogether.com</w:t>
        </w:r>
      </w:hyperlink>
      <w:r w:rsidRPr="00050C5A">
        <w:rPr>
          <w:rFonts w:ascii="Segoe UI" w:eastAsia="Times New Roman" w:hAnsi="Segoe UI" w:cs="Segoe UI"/>
          <w:sz w:val="24"/>
          <w:szCs w:val="24"/>
          <w:lang w:val="en-CA"/>
        </w:rPr>
        <w:t xml:space="preserve">) to develop and deliver the training program. Again, Sanja would have more details on this. </w:t>
      </w: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 </w:t>
      </w: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 xml:space="preserve">More information on the ERASE strategy can be found at </w:t>
      </w:r>
      <w:hyperlink r:id="rId9" w:history="1">
        <w:r w:rsidRPr="00050C5A">
          <w:rPr>
            <w:rStyle w:val="Hyperlink"/>
            <w:rFonts w:ascii="Segoe UI" w:eastAsia="Times New Roman" w:hAnsi="Segoe UI" w:cs="Segoe UI"/>
            <w:sz w:val="24"/>
            <w:szCs w:val="24"/>
            <w:lang w:val="en-CA"/>
          </w:rPr>
          <w:t>http://www.erasebullying.ca/index.php</w:t>
        </w:r>
      </w:hyperlink>
      <w:r w:rsidRPr="00050C5A">
        <w:rPr>
          <w:rFonts w:ascii="Segoe UI" w:eastAsia="Times New Roman" w:hAnsi="Segoe UI" w:cs="Segoe UI"/>
          <w:sz w:val="24"/>
          <w:szCs w:val="24"/>
          <w:lang w:val="en-CA"/>
        </w:rPr>
        <w:t xml:space="preserve"> and </w:t>
      </w:r>
      <w:hyperlink r:id="rId10" w:history="1">
        <w:r w:rsidRPr="00050C5A">
          <w:rPr>
            <w:rStyle w:val="Hyperlink"/>
            <w:rFonts w:ascii="Segoe UI" w:eastAsia="Times New Roman" w:hAnsi="Segoe UI" w:cs="Segoe UI"/>
            <w:sz w:val="24"/>
            <w:szCs w:val="24"/>
            <w:lang w:val="en-CA"/>
          </w:rPr>
          <w:t>https://news.gov.bc.ca/stories/premier-announces-erase-bullying-strategy</w:t>
        </w:r>
      </w:hyperlink>
      <w:r w:rsidRPr="00050C5A">
        <w:rPr>
          <w:rFonts w:ascii="Segoe UI" w:eastAsia="Times New Roman" w:hAnsi="Segoe UI" w:cs="Segoe UI"/>
          <w:sz w:val="24"/>
          <w:szCs w:val="24"/>
          <w:lang w:val="en-CA"/>
        </w:rPr>
        <w:t xml:space="preserve"> </w:t>
      </w:r>
    </w:p>
    <w:p w:rsidR="00050C5A" w:rsidRPr="00050C5A" w:rsidRDefault="00050C5A" w:rsidP="00050C5A">
      <w:pPr>
        <w:spacing w:after="15" w:line="240" w:lineRule="auto"/>
        <w:rPr>
          <w:rFonts w:ascii="Segoe UI" w:eastAsia="Times New Roman" w:hAnsi="Segoe UI" w:cs="Segoe UI"/>
          <w:sz w:val="24"/>
          <w:szCs w:val="24"/>
          <w:lang w:val="en-CA"/>
        </w:rPr>
      </w:pP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Cheers,</w:t>
      </w:r>
    </w:p>
    <w:p w:rsidR="00050C5A" w:rsidRPr="00050C5A" w:rsidRDefault="00050C5A" w:rsidP="00050C5A">
      <w:pPr>
        <w:spacing w:after="15" w:line="240" w:lineRule="auto"/>
        <w:rPr>
          <w:rFonts w:ascii="Segoe UI" w:eastAsia="Times New Roman" w:hAnsi="Segoe UI" w:cs="Segoe UI"/>
          <w:sz w:val="24"/>
          <w:szCs w:val="24"/>
          <w:lang w:val="en-CA"/>
        </w:rPr>
      </w:pPr>
    </w:p>
    <w:p w:rsidR="00050C5A" w:rsidRPr="00050C5A" w:rsidRDefault="00050C5A" w:rsidP="00050C5A">
      <w:pPr>
        <w:spacing w:after="15" w:line="240" w:lineRule="auto"/>
        <w:rPr>
          <w:rFonts w:ascii="Segoe UI" w:eastAsia="Times New Roman" w:hAnsi="Segoe UI" w:cs="Segoe UI"/>
          <w:sz w:val="24"/>
          <w:szCs w:val="24"/>
          <w:lang w:val="en-CA"/>
        </w:rPr>
      </w:pPr>
      <w:r w:rsidRPr="00050C5A">
        <w:rPr>
          <w:rFonts w:ascii="Segoe UI" w:eastAsia="Times New Roman" w:hAnsi="Segoe UI" w:cs="Segoe UI"/>
          <w:sz w:val="24"/>
          <w:szCs w:val="24"/>
          <w:lang w:val="en-CA"/>
        </w:rPr>
        <w:t>Scott</w:t>
      </w:r>
    </w:p>
    <w:p w:rsidR="00050C5A" w:rsidRPr="00050C5A" w:rsidRDefault="00050C5A" w:rsidP="00050C5A">
      <w:pPr>
        <w:spacing w:after="15" w:line="240" w:lineRule="auto"/>
        <w:rPr>
          <w:rFonts w:ascii="Segoe UI" w:eastAsia="Times New Roman" w:hAnsi="Segoe UI" w:cs="Segoe UI"/>
          <w:sz w:val="24"/>
          <w:szCs w:val="24"/>
          <w:lang w:val="en-CA"/>
        </w:rPr>
      </w:pPr>
    </w:p>
    <w:p w:rsidR="00050C5A" w:rsidRDefault="00050C5A" w:rsidP="000003E7">
      <w:pPr>
        <w:spacing w:after="15" w:line="240" w:lineRule="auto"/>
        <w:rPr>
          <w:rFonts w:ascii="Segoe UI" w:eastAsia="Times New Roman" w:hAnsi="Segoe UI" w:cs="Segoe UI"/>
          <w:sz w:val="24"/>
          <w:szCs w:val="24"/>
        </w:rPr>
      </w:pPr>
    </w:p>
    <w:p w:rsidR="00050C5A" w:rsidRDefault="00050C5A" w:rsidP="000003E7">
      <w:pPr>
        <w:spacing w:after="15" w:line="240" w:lineRule="auto"/>
        <w:rPr>
          <w:rFonts w:ascii="Segoe UI" w:eastAsia="Times New Roman" w:hAnsi="Segoe UI" w:cs="Segoe UI"/>
          <w:sz w:val="24"/>
          <w:szCs w:val="24"/>
        </w:rPr>
      </w:pPr>
    </w:p>
    <w:p w:rsidR="008F3FE7" w:rsidRDefault="00050C5A" w:rsidP="000003E7">
      <w:pPr>
        <w:spacing w:after="15" w:line="240" w:lineRule="auto"/>
        <w:rPr>
          <w:rFonts w:ascii="Segoe UI" w:eastAsia="Times New Roman" w:hAnsi="Segoe UI" w:cs="Segoe UI"/>
          <w:b/>
          <w:sz w:val="24"/>
          <w:szCs w:val="24"/>
        </w:rPr>
      </w:pPr>
      <w:r w:rsidRPr="00050C5A">
        <w:rPr>
          <w:rFonts w:ascii="Segoe UI" w:eastAsia="Times New Roman" w:hAnsi="Segoe UI" w:cs="Segoe UI"/>
          <w:b/>
          <w:sz w:val="24"/>
          <w:szCs w:val="24"/>
        </w:rPr>
        <w:lastRenderedPageBreak/>
        <w:t>3.</w:t>
      </w:r>
      <w:r w:rsidR="000003E7" w:rsidRPr="00050C5A">
        <w:rPr>
          <w:rFonts w:ascii="Segoe UI" w:eastAsia="Times New Roman" w:hAnsi="Segoe UI" w:cs="Segoe UI"/>
          <w:b/>
          <w:sz w:val="24"/>
          <w:szCs w:val="24"/>
        </w:rPr>
        <w:t xml:space="preserve"> </w:t>
      </w:r>
      <w:r w:rsidR="008F3FE7">
        <w:rPr>
          <w:rFonts w:ascii="Segoe UI" w:eastAsia="Times New Roman" w:hAnsi="Segoe UI" w:cs="Segoe UI"/>
          <w:b/>
          <w:sz w:val="24"/>
          <w:szCs w:val="24"/>
        </w:rPr>
        <w:t>from Paul Paquin, August 19 2016</w:t>
      </w:r>
    </w:p>
    <w:p w:rsidR="008F3FE7" w:rsidRPr="008F3FE7" w:rsidRDefault="008F3FE7" w:rsidP="008F3FE7">
      <w:pPr>
        <w:spacing w:after="15" w:line="240" w:lineRule="auto"/>
        <w:rPr>
          <w:rFonts w:ascii="Segoe UI" w:eastAsia="Times New Roman" w:hAnsi="Segoe UI" w:cs="Segoe UI"/>
          <w:sz w:val="24"/>
          <w:szCs w:val="24"/>
          <w:lang w:val="en-CA"/>
        </w:rPr>
      </w:pPr>
      <w:bookmarkStart w:id="0" w:name="_GoBack"/>
      <w:r w:rsidRPr="008F3FE7">
        <w:rPr>
          <w:rFonts w:ascii="Segoe UI" w:eastAsia="Times New Roman" w:hAnsi="Segoe UI" w:cs="Segoe UI"/>
          <w:sz w:val="24"/>
          <w:szCs w:val="24"/>
          <w:lang w:val="en-CA"/>
        </w:rPr>
        <w:t xml:space="preserve">As part of 2013 Safe and </w:t>
      </w:r>
      <w:proofErr w:type="gramStart"/>
      <w:r w:rsidRPr="008F3FE7">
        <w:rPr>
          <w:rFonts w:ascii="Segoe UI" w:eastAsia="Times New Roman" w:hAnsi="Segoe UI" w:cs="Segoe UI"/>
          <w:sz w:val="24"/>
          <w:szCs w:val="24"/>
          <w:lang w:val="en-CA"/>
        </w:rPr>
        <w:t>Caring Schools</w:t>
      </w:r>
      <w:proofErr w:type="gramEnd"/>
      <w:r w:rsidRPr="008F3FE7">
        <w:rPr>
          <w:rFonts w:ascii="Segoe UI" w:eastAsia="Times New Roman" w:hAnsi="Segoe UI" w:cs="Segoe UI"/>
          <w:sz w:val="24"/>
          <w:szCs w:val="24"/>
          <w:lang w:val="en-CA"/>
        </w:rPr>
        <w:t xml:space="preserve"> legislation, school boards are required to provide respect for human diversity training to staff (anti-bullying </w:t>
      </w:r>
      <w:proofErr w:type="spellStart"/>
      <w:r w:rsidRPr="008F3FE7">
        <w:rPr>
          <w:rFonts w:ascii="Segoe UI" w:eastAsia="Times New Roman" w:hAnsi="Segoe UI" w:cs="Segoe UI"/>
          <w:sz w:val="24"/>
          <w:szCs w:val="24"/>
          <w:lang w:val="en-CA"/>
        </w:rPr>
        <w:t>etc</w:t>
      </w:r>
      <w:proofErr w:type="spellEnd"/>
      <w:r w:rsidRPr="008F3FE7">
        <w:rPr>
          <w:rFonts w:ascii="Segoe UI" w:eastAsia="Times New Roman" w:hAnsi="Segoe UI" w:cs="Segoe UI"/>
          <w:sz w:val="24"/>
          <w:szCs w:val="24"/>
          <w:lang w:val="en-CA"/>
        </w:rPr>
        <w:t>). The department doesn't dictate training content.</w:t>
      </w:r>
    </w:p>
    <w:p w:rsidR="008F3FE7" w:rsidRPr="008F3FE7" w:rsidRDefault="008F3FE7" w:rsidP="008F3FE7">
      <w:pPr>
        <w:spacing w:after="15" w:line="240" w:lineRule="auto"/>
        <w:rPr>
          <w:rFonts w:ascii="Segoe UI" w:eastAsia="Times New Roman" w:hAnsi="Segoe UI" w:cs="Segoe UI"/>
          <w:sz w:val="24"/>
          <w:szCs w:val="24"/>
          <w:lang w:val="en-CA"/>
        </w:rPr>
      </w:pPr>
      <w:r w:rsidRPr="008F3FE7">
        <w:rPr>
          <w:rFonts w:ascii="Segoe UI" w:eastAsia="Times New Roman" w:hAnsi="Segoe UI" w:cs="Segoe UI"/>
          <w:sz w:val="24"/>
          <w:szCs w:val="24"/>
          <w:lang w:val="en-CA"/>
        </w:rPr>
        <w:t>Paul</w:t>
      </w:r>
    </w:p>
    <w:bookmarkEnd w:id="0"/>
    <w:p w:rsidR="008F3FE7" w:rsidRDefault="008F3FE7" w:rsidP="000003E7">
      <w:pPr>
        <w:spacing w:after="15" w:line="240" w:lineRule="auto"/>
        <w:rPr>
          <w:rFonts w:ascii="Segoe UI" w:eastAsia="Times New Roman" w:hAnsi="Segoe UI" w:cs="Segoe UI"/>
          <w:b/>
          <w:sz w:val="24"/>
          <w:szCs w:val="24"/>
        </w:rPr>
      </w:pPr>
    </w:p>
    <w:p w:rsidR="008F3FE7" w:rsidRDefault="008F3FE7" w:rsidP="000003E7">
      <w:pPr>
        <w:spacing w:after="15" w:line="240" w:lineRule="auto"/>
        <w:rPr>
          <w:rFonts w:ascii="Segoe UI" w:eastAsia="Times New Roman" w:hAnsi="Segoe UI" w:cs="Segoe UI"/>
          <w:b/>
          <w:sz w:val="24"/>
          <w:szCs w:val="24"/>
        </w:rPr>
      </w:pPr>
    </w:p>
    <w:p w:rsidR="000003E7" w:rsidRPr="00050C5A" w:rsidRDefault="008F3FE7" w:rsidP="000003E7">
      <w:pPr>
        <w:spacing w:after="15" w:line="240" w:lineRule="auto"/>
        <w:rPr>
          <w:rFonts w:ascii="Segoe UI" w:eastAsia="Times New Roman" w:hAnsi="Segoe UI" w:cs="Segoe UI"/>
          <w:b/>
          <w:sz w:val="24"/>
          <w:szCs w:val="24"/>
        </w:rPr>
      </w:pPr>
      <w:r>
        <w:rPr>
          <w:rFonts w:ascii="Segoe UI" w:eastAsia="Times New Roman" w:hAnsi="Segoe UI" w:cs="Segoe UI"/>
          <w:b/>
          <w:sz w:val="24"/>
          <w:szCs w:val="24"/>
        </w:rPr>
        <w:t xml:space="preserve">4. </w:t>
      </w:r>
      <w:r w:rsidR="005979C2" w:rsidRPr="00050C5A">
        <w:rPr>
          <w:rFonts w:ascii="Segoe UI" w:eastAsia="Times New Roman" w:hAnsi="Segoe UI" w:cs="Segoe UI"/>
          <w:b/>
          <w:sz w:val="24"/>
          <w:szCs w:val="24"/>
        </w:rPr>
        <w:t>f</w:t>
      </w:r>
      <w:r w:rsidR="00E77DDE" w:rsidRPr="00050C5A">
        <w:rPr>
          <w:rFonts w:ascii="Segoe UI" w:eastAsia="Times New Roman" w:hAnsi="Segoe UI" w:cs="Segoe UI"/>
          <w:b/>
          <w:sz w:val="24"/>
          <w:szCs w:val="24"/>
        </w:rPr>
        <w:t>rom Jeff Bath, August 23 2016</w:t>
      </w:r>
    </w:p>
    <w:p w:rsidR="00E77DDE" w:rsidRPr="00E77DDE" w:rsidRDefault="00E77DDE" w:rsidP="00E77DDE">
      <w:pPr>
        <w:spacing w:after="0" w:line="240" w:lineRule="auto"/>
        <w:rPr>
          <w:rFonts w:ascii="Calibri" w:eastAsia="Times New Roman" w:hAnsi="Calibri" w:cs="Times New Roman"/>
          <w:sz w:val="24"/>
          <w:szCs w:val="24"/>
          <w:lang w:val="en-CA"/>
        </w:rPr>
      </w:pPr>
      <w:r w:rsidRPr="00E77DDE">
        <w:rPr>
          <w:rFonts w:ascii="Calibri" w:eastAsia="Times New Roman" w:hAnsi="Calibri" w:cs="Times New Roman"/>
          <w:sz w:val="24"/>
          <w:szCs w:val="24"/>
          <w:lang w:val="en-CA"/>
        </w:rPr>
        <w:t>Hello Jocelyn,</w:t>
      </w:r>
    </w:p>
    <w:p w:rsidR="00E77DDE" w:rsidRPr="00E77DDE" w:rsidRDefault="00E77DDE" w:rsidP="00E77DDE">
      <w:pPr>
        <w:spacing w:after="0" w:line="240" w:lineRule="auto"/>
        <w:rPr>
          <w:rFonts w:ascii="Calibri" w:eastAsia="Times New Roman" w:hAnsi="Calibri" w:cs="Times New Roman"/>
          <w:sz w:val="24"/>
          <w:szCs w:val="24"/>
          <w:lang w:val="en-CA"/>
        </w:rPr>
      </w:pPr>
    </w:p>
    <w:p w:rsidR="00E77DDE" w:rsidRPr="00E77DDE" w:rsidRDefault="00E77DDE" w:rsidP="00E77DDE">
      <w:pPr>
        <w:spacing w:after="0" w:line="240" w:lineRule="auto"/>
        <w:rPr>
          <w:rFonts w:ascii="Calibri" w:eastAsia="Times New Roman" w:hAnsi="Calibri" w:cs="Times New Roman"/>
          <w:sz w:val="24"/>
          <w:szCs w:val="24"/>
          <w:lang w:val="en-CA"/>
        </w:rPr>
      </w:pPr>
      <w:r w:rsidRPr="00E77DDE">
        <w:rPr>
          <w:rFonts w:ascii="Calibri" w:eastAsia="Times New Roman" w:hAnsi="Calibri" w:cs="Times New Roman"/>
          <w:sz w:val="24"/>
          <w:szCs w:val="24"/>
          <w:lang w:val="en-CA"/>
        </w:rPr>
        <w:t>As per your request:</w:t>
      </w:r>
    </w:p>
    <w:p w:rsidR="00E77DDE" w:rsidRPr="00E77DDE" w:rsidRDefault="00E77DDE" w:rsidP="00E77DDE">
      <w:pPr>
        <w:spacing w:after="0" w:line="240" w:lineRule="auto"/>
        <w:rPr>
          <w:rFonts w:ascii="Calibri" w:eastAsia="Times New Roman" w:hAnsi="Calibri" w:cs="Times New Roman"/>
          <w:sz w:val="24"/>
          <w:szCs w:val="24"/>
          <w:lang w:val="en-CA"/>
        </w:rPr>
      </w:pP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Here is the link Alberta Education’s Teacher Growth, Supervision and Evaluation Policy: </w:t>
      </w:r>
      <w:hyperlink r:id="rId11" w:history="1">
        <w:r w:rsidRPr="00E77DDE">
          <w:rPr>
            <w:rFonts w:ascii="Calibri" w:eastAsia="Times New Roman" w:hAnsi="Calibri" w:cs="Arial"/>
            <w:sz w:val="24"/>
            <w:szCs w:val="24"/>
            <w:u w:val="single"/>
            <w:lang w:val="en-CA"/>
          </w:rPr>
          <w:t>https://education.alberta.ca/media/1626684/tgse.pdf</w:t>
        </w:r>
      </w:hyperlink>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p>
    <w:p w:rsidR="00E77DDE" w:rsidRPr="00E77DDE" w:rsidRDefault="00E77DDE" w:rsidP="00E77DDE">
      <w:pPr>
        <w:numPr>
          <w:ilvl w:val="0"/>
          <w:numId w:val="2"/>
        </w:numPr>
        <w:autoSpaceDE w:val="0"/>
        <w:autoSpaceDN w:val="0"/>
        <w:spacing w:after="0" w:line="240" w:lineRule="auto"/>
        <w:ind w:left="780"/>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School authorities usually set their own PD agendas – however most align with the Ministry Business Plan – so feasibly if government were to make those items a priority or goals/strategies in the business plan – there would be greater odds that PD in those areas would take place.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p>
    <w:p w:rsidR="00E77DDE" w:rsidRPr="00E77DDE" w:rsidRDefault="00E77DDE" w:rsidP="00E77DDE">
      <w:pPr>
        <w:numPr>
          <w:ilvl w:val="0"/>
          <w:numId w:val="2"/>
        </w:numPr>
        <w:autoSpaceDE w:val="0"/>
        <w:autoSpaceDN w:val="0"/>
        <w:spacing w:after="0" w:line="240" w:lineRule="auto"/>
        <w:ind w:left="780"/>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This section from the Teacher Growth, Supervision and Evaluation Policy speaks to that Professional Growth </w:t>
      </w:r>
      <w:proofErr w:type="spellStart"/>
      <w:r w:rsidRPr="00E77DDE">
        <w:rPr>
          <w:rFonts w:ascii="Calibri" w:eastAsia="Times New Roman" w:hAnsi="Calibri" w:cs="Arial"/>
          <w:sz w:val="24"/>
          <w:szCs w:val="24"/>
          <w:lang w:val="en-CA"/>
        </w:rPr>
        <w:t>Plan’s</w:t>
      </w:r>
      <w:proofErr w:type="spellEnd"/>
      <w:r w:rsidRPr="00E77DDE">
        <w:rPr>
          <w:rFonts w:ascii="Calibri" w:eastAsia="Times New Roman" w:hAnsi="Calibri" w:cs="Arial"/>
          <w:sz w:val="24"/>
          <w:szCs w:val="24"/>
          <w:lang w:val="en-CA"/>
        </w:rPr>
        <w:t xml:space="preserve"> are mandatory – but that the content is chosen by individual teachers – (notice the language about “takes into consideration. . .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Teacher Growth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highlight w:val="yellow"/>
          <w:lang w:val="en-CA"/>
        </w:rPr>
        <w:t>3 A teacher employed by a school authority or ECS operator:</w:t>
      </w:r>
      <w:r w:rsidRPr="00E77DDE">
        <w:rPr>
          <w:rFonts w:ascii="Calibri" w:eastAsia="Times New Roman" w:hAnsi="Calibri" w:cs="Arial"/>
          <w:sz w:val="24"/>
          <w:szCs w:val="24"/>
          <w:lang w:val="en-CA"/>
        </w:rPr>
        <w:t xml:space="preserve">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(a) </w:t>
      </w:r>
      <w:proofErr w:type="gramStart"/>
      <w:r w:rsidRPr="00E77DDE">
        <w:rPr>
          <w:rFonts w:ascii="Calibri" w:eastAsia="Times New Roman" w:hAnsi="Calibri" w:cs="Arial"/>
          <w:sz w:val="24"/>
          <w:szCs w:val="24"/>
          <w:lang w:val="en-CA"/>
        </w:rPr>
        <w:t>under</w:t>
      </w:r>
      <w:proofErr w:type="gramEnd"/>
      <w:r w:rsidRPr="00E77DDE">
        <w:rPr>
          <w:rFonts w:ascii="Calibri" w:eastAsia="Times New Roman" w:hAnsi="Calibri" w:cs="Arial"/>
          <w:sz w:val="24"/>
          <w:szCs w:val="24"/>
          <w:lang w:val="en-CA"/>
        </w:rPr>
        <w:t xml:space="preserve"> a probationary contract or continuing contract, or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(b) </w:t>
      </w:r>
      <w:proofErr w:type="gramStart"/>
      <w:r w:rsidRPr="00E77DDE">
        <w:rPr>
          <w:rFonts w:ascii="Calibri" w:eastAsia="Times New Roman" w:hAnsi="Calibri" w:cs="Arial"/>
          <w:sz w:val="24"/>
          <w:szCs w:val="24"/>
          <w:lang w:val="en-CA"/>
        </w:rPr>
        <w:t>under</w:t>
      </w:r>
      <w:proofErr w:type="gramEnd"/>
      <w:r w:rsidRPr="00E77DDE">
        <w:rPr>
          <w:rFonts w:ascii="Calibri" w:eastAsia="Times New Roman" w:hAnsi="Calibri" w:cs="Arial"/>
          <w:sz w:val="24"/>
          <w:szCs w:val="24"/>
          <w:lang w:val="en-CA"/>
        </w:rPr>
        <w:t xml:space="preserve"> other provisions of the </w:t>
      </w:r>
      <w:r w:rsidRPr="00E77DDE">
        <w:rPr>
          <w:rFonts w:ascii="Calibri" w:eastAsia="Times New Roman" w:hAnsi="Calibri" w:cs="Arial"/>
          <w:b/>
          <w:bCs/>
          <w:sz w:val="24"/>
          <w:szCs w:val="24"/>
          <w:lang w:val="en-CA"/>
        </w:rPr>
        <w:t xml:space="preserve">School Act </w:t>
      </w:r>
      <w:r w:rsidRPr="00E77DDE">
        <w:rPr>
          <w:rFonts w:ascii="Calibri" w:eastAsia="Times New Roman" w:hAnsi="Calibri" w:cs="Arial"/>
          <w:sz w:val="24"/>
          <w:szCs w:val="24"/>
          <w:lang w:val="en-CA"/>
        </w:rPr>
        <w:t xml:space="preserve">if required by the policy of the school authority or ECS operator,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proofErr w:type="gramStart"/>
      <w:r w:rsidRPr="00E77DDE">
        <w:rPr>
          <w:rFonts w:ascii="Calibri" w:eastAsia="Times New Roman" w:hAnsi="Calibri" w:cs="Arial"/>
          <w:sz w:val="24"/>
          <w:szCs w:val="24"/>
          <w:highlight w:val="yellow"/>
          <w:lang w:val="en-CA"/>
        </w:rPr>
        <w:t>is</w:t>
      </w:r>
      <w:proofErr w:type="gramEnd"/>
      <w:r w:rsidRPr="00E77DDE">
        <w:rPr>
          <w:rFonts w:ascii="Calibri" w:eastAsia="Times New Roman" w:hAnsi="Calibri" w:cs="Arial"/>
          <w:sz w:val="24"/>
          <w:szCs w:val="24"/>
          <w:highlight w:val="yellow"/>
          <w:lang w:val="en-CA"/>
        </w:rPr>
        <w:t xml:space="preserve"> responsible for completing during each school year an annual teacher professional growth plan that:</w:t>
      </w:r>
      <w:r w:rsidRPr="00E77DDE">
        <w:rPr>
          <w:rFonts w:ascii="Calibri" w:eastAsia="Times New Roman" w:hAnsi="Calibri" w:cs="Arial"/>
          <w:sz w:val="24"/>
          <w:szCs w:val="24"/>
          <w:lang w:val="en-CA"/>
        </w:rPr>
        <w:t xml:space="preserve"> </w:t>
      </w:r>
    </w:p>
    <w:p w:rsidR="005979C2" w:rsidRPr="005979C2" w:rsidRDefault="00E77DDE" w:rsidP="005979C2">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highlight w:val="yellow"/>
          <w:lang w:val="en-CA"/>
        </w:rPr>
        <w:t>(</w:t>
      </w:r>
      <w:proofErr w:type="spellStart"/>
      <w:r w:rsidRPr="00E77DDE">
        <w:rPr>
          <w:rFonts w:ascii="Calibri" w:eastAsia="Times New Roman" w:hAnsi="Calibri" w:cs="Arial"/>
          <w:sz w:val="24"/>
          <w:szCs w:val="24"/>
          <w:highlight w:val="yellow"/>
          <w:lang w:val="en-CA"/>
        </w:rPr>
        <w:t>i</w:t>
      </w:r>
      <w:proofErr w:type="spellEnd"/>
      <w:r w:rsidRPr="00E77DDE">
        <w:rPr>
          <w:rFonts w:ascii="Calibri" w:eastAsia="Times New Roman" w:hAnsi="Calibri" w:cs="Arial"/>
          <w:sz w:val="24"/>
          <w:szCs w:val="24"/>
          <w:highlight w:val="yellow"/>
          <w:lang w:val="en-CA"/>
        </w:rPr>
        <w:t xml:space="preserve">) </w:t>
      </w:r>
      <w:proofErr w:type="gramStart"/>
      <w:r w:rsidRPr="00E77DDE">
        <w:rPr>
          <w:rFonts w:ascii="Calibri" w:eastAsia="Times New Roman" w:hAnsi="Calibri" w:cs="Arial"/>
          <w:sz w:val="24"/>
          <w:szCs w:val="24"/>
          <w:highlight w:val="yellow"/>
          <w:lang w:val="en-CA"/>
        </w:rPr>
        <w:t>reflects</w:t>
      </w:r>
      <w:proofErr w:type="gramEnd"/>
      <w:r w:rsidRPr="00E77DDE">
        <w:rPr>
          <w:rFonts w:ascii="Calibri" w:eastAsia="Times New Roman" w:hAnsi="Calibri" w:cs="Arial"/>
          <w:sz w:val="24"/>
          <w:szCs w:val="24"/>
          <w:highlight w:val="yellow"/>
          <w:lang w:val="en-CA"/>
        </w:rPr>
        <w:t xml:space="preserve"> goals and objectives based on an assessment of learning needs by the individual teacher,</w:t>
      </w:r>
      <w:r w:rsidRPr="00E77DDE">
        <w:rPr>
          <w:rFonts w:ascii="Calibri" w:eastAsia="Times New Roman" w:hAnsi="Calibri" w:cs="Arial"/>
          <w:sz w:val="24"/>
          <w:szCs w:val="24"/>
          <w:lang w:val="en-CA"/>
        </w:rPr>
        <w:t xml:space="preserve"> </w:t>
      </w:r>
    </w:p>
    <w:p w:rsidR="00E77DDE" w:rsidRPr="00E77DDE" w:rsidRDefault="00E77DDE" w:rsidP="005979C2">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(ii) </w:t>
      </w:r>
      <w:proofErr w:type="gramStart"/>
      <w:r w:rsidRPr="00E77DDE">
        <w:rPr>
          <w:rFonts w:ascii="Calibri" w:eastAsia="Times New Roman" w:hAnsi="Calibri" w:cs="Arial"/>
          <w:sz w:val="24"/>
          <w:szCs w:val="24"/>
          <w:lang w:val="en-CA"/>
        </w:rPr>
        <w:t>shows</w:t>
      </w:r>
      <w:proofErr w:type="gramEnd"/>
      <w:r w:rsidRPr="00E77DDE">
        <w:rPr>
          <w:rFonts w:ascii="Calibri" w:eastAsia="Times New Roman" w:hAnsi="Calibri" w:cs="Arial"/>
          <w:sz w:val="24"/>
          <w:szCs w:val="24"/>
          <w:lang w:val="en-CA"/>
        </w:rPr>
        <w:t xml:space="preserve"> a demonstrable relationship to the teaching quality standard, and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highlight w:val="yellow"/>
          <w:lang w:val="en-CA"/>
        </w:rPr>
        <w:t xml:space="preserve">(iii) </w:t>
      </w:r>
      <w:proofErr w:type="gramStart"/>
      <w:r w:rsidRPr="00E77DDE">
        <w:rPr>
          <w:rFonts w:ascii="Calibri" w:eastAsia="Times New Roman" w:hAnsi="Calibri" w:cs="Arial"/>
          <w:sz w:val="24"/>
          <w:szCs w:val="24"/>
          <w:highlight w:val="yellow"/>
          <w:lang w:val="en-CA"/>
        </w:rPr>
        <w:t>takes</w:t>
      </w:r>
      <w:proofErr w:type="gramEnd"/>
      <w:r w:rsidRPr="00E77DDE">
        <w:rPr>
          <w:rFonts w:ascii="Calibri" w:eastAsia="Times New Roman" w:hAnsi="Calibri" w:cs="Arial"/>
          <w:sz w:val="24"/>
          <w:szCs w:val="24"/>
          <w:highlight w:val="yellow"/>
          <w:lang w:val="en-CA"/>
        </w:rPr>
        <w:t xml:space="preserve"> into consideration the education plans of the school, the school authority and the Government, or the program statement of an ECS operator;</w:t>
      </w:r>
      <w:r w:rsidRPr="00E77DDE">
        <w:rPr>
          <w:rFonts w:ascii="Calibri" w:eastAsia="Times New Roman" w:hAnsi="Calibri" w:cs="Arial"/>
          <w:sz w:val="24"/>
          <w:szCs w:val="24"/>
          <w:lang w:val="en-CA"/>
        </w:rPr>
        <w:t xml:space="preserve">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(c) </w:t>
      </w:r>
      <w:proofErr w:type="gramStart"/>
      <w:r w:rsidRPr="00E77DDE">
        <w:rPr>
          <w:rFonts w:ascii="Calibri" w:eastAsia="Times New Roman" w:hAnsi="Calibri" w:cs="Arial"/>
          <w:sz w:val="24"/>
          <w:szCs w:val="24"/>
          <w:lang w:val="en-CA"/>
        </w:rPr>
        <w:t>must</w:t>
      </w:r>
      <w:proofErr w:type="gramEnd"/>
      <w:r w:rsidRPr="00E77DDE">
        <w:rPr>
          <w:rFonts w:ascii="Calibri" w:eastAsia="Times New Roman" w:hAnsi="Calibri" w:cs="Arial"/>
          <w:sz w:val="24"/>
          <w:szCs w:val="24"/>
          <w:lang w:val="en-CA"/>
        </w:rPr>
        <w:t xml:space="preserve"> submit for review or approval at a time specified in the policy that annual teacher professional growth plan to: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w:t>
      </w:r>
      <w:proofErr w:type="spellStart"/>
      <w:r w:rsidRPr="00E77DDE">
        <w:rPr>
          <w:rFonts w:ascii="Calibri" w:eastAsia="Times New Roman" w:hAnsi="Calibri" w:cs="Arial"/>
          <w:sz w:val="24"/>
          <w:szCs w:val="24"/>
          <w:lang w:val="en-CA"/>
        </w:rPr>
        <w:t>i</w:t>
      </w:r>
      <w:proofErr w:type="spellEnd"/>
      <w:r w:rsidRPr="00E77DDE">
        <w:rPr>
          <w:rFonts w:ascii="Calibri" w:eastAsia="Times New Roman" w:hAnsi="Calibri" w:cs="Arial"/>
          <w:sz w:val="24"/>
          <w:szCs w:val="24"/>
          <w:lang w:val="en-CA"/>
        </w:rPr>
        <w:t xml:space="preserve">) </w:t>
      </w:r>
      <w:proofErr w:type="gramStart"/>
      <w:r w:rsidRPr="00E77DDE">
        <w:rPr>
          <w:rFonts w:ascii="Calibri" w:eastAsia="Times New Roman" w:hAnsi="Calibri" w:cs="Arial"/>
          <w:sz w:val="24"/>
          <w:szCs w:val="24"/>
          <w:lang w:val="en-CA"/>
        </w:rPr>
        <w:t>the</w:t>
      </w:r>
      <w:proofErr w:type="gramEnd"/>
      <w:r w:rsidRPr="00E77DDE">
        <w:rPr>
          <w:rFonts w:ascii="Calibri" w:eastAsia="Times New Roman" w:hAnsi="Calibri" w:cs="Arial"/>
          <w:sz w:val="24"/>
          <w:szCs w:val="24"/>
          <w:lang w:val="en-CA"/>
        </w:rPr>
        <w:t xml:space="preserve"> principal, or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(ii) </w:t>
      </w:r>
      <w:proofErr w:type="gramStart"/>
      <w:r w:rsidRPr="00E77DDE">
        <w:rPr>
          <w:rFonts w:ascii="Calibri" w:eastAsia="Times New Roman" w:hAnsi="Calibri" w:cs="Arial"/>
          <w:sz w:val="24"/>
          <w:szCs w:val="24"/>
          <w:lang w:val="en-CA"/>
        </w:rPr>
        <w:t>a</w:t>
      </w:r>
      <w:proofErr w:type="gramEnd"/>
      <w:r w:rsidRPr="00E77DDE">
        <w:rPr>
          <w:rFonts w:ascii="Calibri" w:eastAsia="Times New Roman" w:hAnsi="Calibri" w:cs="Arial"/>
          <w:sz w:val="24"/>
          <w:szCs w:val="24"/>
          <w:lang w:val="en-CA"/>
        </w:rPr>
        <w:t xml:space="preserve"> group of teachers delegated by the principal, if such delegation is provided for in the policy.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4 An annual teacher professional growth plan: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(a) </w:t>
      </w:r>
      <w:proofErr w:type="gramStart"/>
      <w:r w:rsidRPr="00E77DDE">
        <w:rPr>
          <w:rFonts w:ascii="Calibri" w:eastAsia="Times New Roman" w:hAnsi="Calibri" w:cs="Arial"/>
          <w:sz w:val="24"/>
          <w:szCs w:val="24"/>
          <w:lang w:val="en-CA"/>
        </w:rPr>
        <w:t>may</w:t>
      </w:r>
      <w:proofErr w:type="gramEnd"/>
      <w:r w:rsidRPr="00E77DDE">
        <w:rPr>
          <w:rFonts w:ascii="Calibri" w:eastAsia="Times New Roman" w:hAnsi="Calibri" w:cs="Arial"/>
          <w:sz w:val="24"/>
          <w:szCs w:val="24"/>
          <w:lang w:val="en-CA"/>
        </w:rPr>
        <w:t xml:space="preserve"> be a component of a long-term, multi-year plan; and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lastRenderedPageBreak/>
        <w:t xml:space="preserve">(b) </w:t>
      </w:r>
      <w:proofErr w:type="gramStart"/>
      <w:r w:rsidRPr="00E77DDE">
        <w:rPr>
          <w:rFonts w:ascii="Calibri" w:eastAsia="Times New Roman" w:hAnsi="Calibri" w:cs="Arial"/>
          <w:sz w:val="24"/>
          <w:szCs w:val="24"/>
          <w:lang w:val="en-CA"/>
        </w:rPr>
        <w:t>may</w:t>
      </w:r>
      <w:proofErr w:type="gramEnd"/>
      <w:r w:rsidRPr="00E77DDE">
        <w:rPr>
          <w:rFonts w:ascii="Calibri" w:eastAsia="Times New Roman" w:hAnsi="Calibri" w:cs="Arial"/>
          <w:sz w:val="24"/>
          <w:szCs w:val="24"/>
          <w:lang w:val="en-CA"/>
        </w:rPr>
        <w:t xml:space="preserve"> consist of a planned program of supervising a student teacher or mentoring a teacher.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5 At a time specified in the policy, a teacher must provide a completed annual teacher professional growth plan to the principal or to the persons referred to in Procedure 3(c) for review and the person or persons conducting the review, in consultation with the teacher, must make a finding whether the teacher has completed an annual teacher professional growth plan that complies with Procedure 3.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6 If a review under Procedure 5 finds that a teacher has not completed an annual teacher professional growth plan as required, the teacher may be subject to disciplinary action as defined in the policy. </w:t>
      </w:r>
    </w:p>
    <w:p w:rsidR="00E77DDE" w:rsidRPr="00E77DDE" w:rsidRDefault="00E77DDE" w:rsidP="00E77DDE">
      <w:pPr>
        <w:autoSpaceDE w:val="0"/>
        <w:autoSpaceDN w:val="0"/>
        <w:spacing w:after="0" w:line="240" w:lineRule="auto"/>
        <w:rPr>
          <w:rFonts w:ascii="Calibri" w:eastAsia="Times New Roman" w:hAnsi="Calibri" w:cs="Arial"/>
          <w:sz w:val="24"/>
          <w:szCs w:val="24"/>
          <w:lang w:val="en-CA"/>
        </w:rPr>
      </w:pPr>
      <w:r w:rsidRPr="00E77DDE">
        <w:rPr>
          <w:rFonts w:ascii="Calibri" w:eastAsia="Times New Roman" w:hAnsi="Calibri" w:cs="Arial"/>
          <w:sz w:val="24"/>
          <w:szCs w:val="24"/>
          <w:lang w:val="en-CA"/>
        </w:rPr>
        <w:t xml:space="preserve">7 Unless a teacher agrees, the content of an annual teacher professional growth plan must not be part of the evaluation process of a teacher under Procedures 9(c) and 10. </w:t>
      </w:r>
    </w:p>
    <w:p w:rsidR="00E77DDE" w:rsidRPr="00E77DDE" w:rsidRDefault="00E77DDE" w:rsidP="00E77DDE">
      <w:pPr>
        <w:spacing w:after="0" w:line="240" w:lineRule="auto"/>
        <w:rPr>
          <w:rFonts w:ascii="Calibri" w:eastAsia="Times New Roman" w:hAnsi="Calibri" w:cs="Times New Roman"/>
          <w:sz w:val="24"/>
          <w:szCs w:val="24"/>
          <w:lang w:val="en-CA"/>
        </w:rPr>
      </w:pPr>
      <w:r w:rsidRPr="00E77DDE">
        <w:rPr>
          <w:rFonts w:ascii="Calibri" w:eastAsia="Times New Roman" w:hAnsi="Calibri" w:cs="Times New Roman"/>
          <w:sz w:val="24"/>
          <w:szCs w:val="24"/>
          <w:lang w:val="en-CA"/>
        </w:rPr>
        <w:t>8 Despite Procedure 7, a principal may identify behaviours or practices that may require an evaluation under Procedure 9(c) provided that the information identified is based on a source other than the information in the annual teacher professional growth plan of the teacher.</w:t>
      </w:r>
    </w:p>
    <w:p w:rsidR="00E77DDE" w:rsidRPr="00E77DDE" w:rsidRDefault="00E77DDE" w:rsidP="00E77DDE">
      <w:pPr>
        <w:spacing w:after="0" w:line="240" w:lineRule="auto"/>
        <w:rPr>
          <w:rFonts w:ascii="Calibri" w:eastAsia="Times New Roman" w:hAnsi="Calibri" w:cs="Times New Roman"/>
          <w:sz w:val="24"/>
          <w:szCs w:val="24"/>
          <w:lang w:val="en-CA"/>
        </w:rPr>
      </w:pPr>
    </w:p>
    <w:p w:rsidR="00E77DDE" w:rsidRPr="00E77DDE" w:rsidRDefault="00E77DDE" w:rsidP="00E77DDE">
      <w:pPr>
        <w:spacing w:after="0" w:line="240" w:lineRule="auto"/>
        <w:rPr>
          <w:rFonts w:ascii="Calibri" w:eastAsia="Times New Roman" w:hAnsi="Calibri" w:cs="Times New Roman"/>
          <w:sz w:val="24"/>
          <w:szCs w:val="24"/>
          <w:lang w:val="en-CA"/>
        </w:rPr>
      </w:pPr>
      <w:r w:rsidRPr="00E77DDE">
        <w:rPr>
          <w:rFonts w:ascii="Calibri" w:eastAsia="Times New Roman" w:hAnsi="Calibri" w:cs="Times New Roman"/>
          <w:sz w:val="24"/>
          <w:szCs w:val="24"/>
          <w:lang w:val="en-CA"/>
        </w:rPr>
        <w:t xml:space="preserve">As well, section 45.1(1) of the </w:t>
      </w:r>
      <w:hyperlink r:id="rId12" w:history="1">
        <w:r w:rsidRPr="00E77DDE">
          <w:rPr>
            <w:rFonts w:ascii="Calibri" w:eastAsia="Times New Roman" w:hAnsi="Calibri" w:cs="Times New Roman"/>
            <w:sz w:val="24"/>
            <w:szCs w:val="24"/>
            <w:u w:val="single"/>
            <w:lang w:val="en-CA"/>
          </w:rPr>
          <w:t>School Act</w:t>
        </w:r>
      </w:hyperlink>
      <w:r w:rsidRPr="00E77DDE">
        <w:rPr>
          <w:rFonts w:ascii="Calibri" w:eastAsia="Times New Roman" w:hAnsi="Calibri" w:cs="Times New Roman"/>
          <w:sz w:val="24"/>
          <w:szCs w:val="24"/>
          <w:lang w:val="en-CA"/>
        </w:rPr>
        <w:t xml:space="preserve"> regarding a board’s responsibility to provide a welcoming, caring, respectful and safe learning environment.  The board has this responsibility through the actions of its employees, however, Alberta Education does not dictate “how” they are to accomplish this with their employees – naturally PD is a part of this. . . </w:t>
      </w:r>
    </w:p>
    <w:p w:rsidR="00E77DDE" w:rsidRPr="00E77DDE" w:rsidRDefault="00E77DDE" w:rsidP="00E77DDE">
      <w:pPr>
        <w:spacing w:after="0" w:line="240" w:lineRule="auto"/>
        <w:rPr>
          <w:rFonts w:ascii="Calibri" w:eastAsia="Times New Roman" w:hAnsi="Calibri" w:cs="Times New Roman"/>
          <w:sz w:val="24"/>
          <w:szCs w:val="24"/>
          <w:lang w:val="en-CA"/>
        </w:rPr>
      </w:pPr>
    </w:p>
    <w:p w:rsidR="00E77DDE" w:rsidRPr="00E77DDE" w:rsidRDefault="00E77DDE" w:rsidP="00E77DDE">
      <w:pPr>
        <w:spacing w:after="0" w:line="240" w:lineRule="auto"/>
        <w:rPr>
          <w:rFonts w:ascii="Calibri" w:eastAsia="Times New Roman" w:hAnsi="Calibri" w:cs="Times New Roman"/>
          <w:sz w:val="24"/>
          <w:szCs w:val="24"/>
          <w:lang w:val="en-CA"/>
        </w:rPr>
      </w:pPr>
      <w:r w:rsidRPr="00E77DDE">
        <w:rPr>
          <w:rFonts w:ascii="Calibri" w:eastAsia="Times New Roman" w:hAnsi="Calibri" w:cs="Times New Roman"/>
          <w:sz w:val="24"/>
          <w:szCs w:val="24"/>
          <w:lang w:val="en-CA"/>
        </w:rPr>
        <w:t>Let me know if you need anything further</w:t>
      </w:r>
    </w:p>
    <w:p w:rsidR="00E77DDE" w:rsidRPr="00E77DDE" w:rsidRDefault="00E77DDE" w:rsidP="00E77DDE">
      <w:pPr>
        <w:spacing w:after="0" w:line="240" w:lineRule="auto"/>
        <w:rPr>
          <w:rFonts w:ascii="Calibri" w:eastAsia="Times New Roman" w:hAnsi="Calibri" w:cs="Times New Roman"/>
          <w:sz w:val="24"/>
          <w:szCs w:val="24"/>
          <w:lang w:val="en-CA"/>
        </w:rPr>
      </w:pPr>
    </w:p>
    <w:p w:rsidR="00E77DDE" w:rsidRPr="005979C2" w:rsidRDefault="00E77DDE" w:rsidP="00E77DDE">
      <w:pPr>
        <w:spacing w:after="15" w:line="240" w:lineRule="auto"/>
        <w:rPr>
          <w:rFonts w:ascii="Calibri" w:eastAsia="Times New Roman" w:hAnsi="Calibri" w:cs="Times New Roman"/>
          <w:sz w:val="24"/>
          <w:szCs w:val="24"/>
          <w:lang w:val="en-CA"/>
        </w:rPr>
      </w:pPr>
      <w:r w:rsidRPr="00E77DDE">
        <w:rPr>
          <w:rFonts w:ascii="Calibri" w:eastAsia="Times New Roman" w:hAnsi="Calibri" w:cs="Times New Roman"/>
          <w:sz w:val="24"/>
          <w:szCs w:val="24"/>
          <w:lang w:val="en-CA"/>
        </w:rPr>
        <w:t>Jeff</w:t>
      </w:r>
    </w:p>
    <w:p w:rsidR="005979C2" w:rsidRPr="00050C5A" w:rsidRDefault="005979C2" w:rsidP="00E77DDE">
      <w:pPr>
        <w:spacing w:after="15" w:line="240" w:lineRule="auto"/>
        <w:rPr>
          <w:rFonts w:ascii="Calibri" w:eastAsia="Times New Roman" w:hAnsi="Calibri" w:cs="Times New Roman"/>
          <w:b/>
          <w:sz w:val="24"/>
          <w:szCs w:val="24"/>
          <w:lang w:val="en-CA"/>
        </w:rPr>
      </w:pPr>
    </w:p>
    <w:p w:rsidR="005979C2" w:rsidRPr="00050C5A" w:rsidRDefault="00050C5A" w:rsidP="00E77DDE">
      <w:pPr>
        <w:spacing w:after="15" w:line="240" w:lineRule="auto"/>
        <w:rPr>
          <w:rFonts w:ascii="Calibri" w:eastAsia="Times New Roman" w:hAnsi="Calibri" w:cs="Times New Roman"/>
          <w:b/>
          <w:sz w:val="24"/>
          <w:szCs w:val="24"/>
          <w:lang w:val="en-CA"/>
        </w:rPr>
      </w:pPr>
      <w:r>
        <w:rPr>
          <w:rFonts w:ascii="Calibri" w:eastAsia="Times New Roman" w:hAnsi="Calibri" w:cs="Times New Roman"/>
          <w:b/>
          <w:sz w:val="24"/>
          <w:szCs w:val="24"/>
          <w:lang w:val="en-CA"/>
        </w:rPr>
        <w:t>4</w:t>
      </w:r>
      <w:r w:rsidR="005979C2" w:rsidRPr="00050C5A">
        <w:rPr>
          <w:rFonts w:ascii="Calibri" w:eastAsia="Times New Roman" w:hAnsi="Calibri" w:cs="Times New Roman"/>
          <w:b/>
          <w:sz w:val="24"/>
          <w:szCs w:val="24"/>
          <w:lang w:val="en-CA"/>
        </w:rPr>
        <w:t>. from Jennifer Munro-Galloway August 24 2016</w:t>
      </w:r>
    </w:p>
    <w:p w:rsidR="005979C2" w:rsidRPr="005979C2" w:rsidRDefault="005979C2" w:rsidP="005979C2">
      <w:pPr>
        <w:spacing w:after="15" w:line="240" w:lineRule="auto"/>
        <w:rPr>
          <w:rFonts w:ascii="Calibri" w:eastAsia="Times New Roman" w:hAnsi="Calibri" w:cs="Times New Roman"/>
          <w:sz w:val="24"/>
          <w:szCs w:val="24"/>
          <w:lang w:val="en-CA"/>
        </w:rPr>
      </w:pPr>
      <w:r w:rsidRPr="005979C2">
        <w:rPr>
          <w:rFonts w:ascii="Calibri" w:eastAsia="Times New Roman" w:hAnsi="Calibri" w:cs="Times New Roman"/>
          <w:sz w:val="24"/>
          <w:szCs w:val="24"/>
          <w:lang w:val="en-CA"/>
        </w:rPr>
        <w:t>Hi Jocelyn,</w:t>
      </w:r>
    </w:p>
    <w:p w:rsidR="005979C2" w:rsidRPr="005979C2" w:rsidRDefault="005979C2" w:rsidP="005979C2">
      <w:pPr>
        <w:spacing w:after="15" w:line="240" w:lineRule="auto"/>
        <w:rPr>
          <w:rFonts w:ascii="Calibri" w:eastAsia="Times New Roman" w:hAnsi="Calibri" w:cs="Times New Roman"/>
          <w:sz w:val="24"/>
          <w:szCs w:val="24"/>
          <w:lang w:val="en-CA"/>
        </w:rPr>
      </w:pPr>
    </w:p>
    <w:p w:rsidR="005979C2" w:rsidRPr="005979C2" w:rsidRDefault="005979C2" w:rsidP="005979C2">
      <w:pPr>
        <w:spacing w:after="15" w:line="240" w:lineRule="auto"/>
        <w:rPr>
          <w:rFonts w:ascii="Calibri" w:eastAsia="Times New Roman" w:hAnsi="Calibri" w:cs="Times New Roman"/>
          <w:sz w:val="24"/>
          <w:szCs w:val="24"/>
          <w:lang w:val="en-CA"/>
        </w:rPr>
      </w:pPr>
      <w:r w:rsidRPr="005979C2">
        <w:rPr>
          <w:rFonts w:ascii="Calibri" w:eastAsia="Times New Roman" w:hAnsi="Calibri" w:cs="Times New Roman"/>
          <w:sz w:val="24"/>
          <w:szCs w:val="24"/>
          <w:lang w:val="en-CA"/>
        </w:rPr>
        <w:t>My colleagues who work in our Safe Schools Unit put this response together for you. If you have any questions, please let me know.</w:t>
      </w:r>
    </w:p>
    <w:p w:rsidR="005979C2" w:rsidRPr="005979C2" w:rsidRDefault="005979C2" w:rsidP="005979C2">
      <w:pPr>
        <w:spacing w:after="15" w:line="240" w:lineRule="auto"/>
        <w:rPr>
          <w:rFonts w:ascii="Calibri" w:eastAsia="Times New Roman" w:hAnsi="Calibri" w:cs="Times New Roman"/>
          <w:sz w:val="24"/>
          <w:szCs w:val="24"/>
          <w:lang w:val="en-CA"/>
        </w:rPr>
      </w:pPr>
    </w:p>
    <w:p w:rsidR="005979C2" w:rsidRPr="005979C2" w:rsidRDefault="005979C2" w:rsidP="005979C2">
      <w:pPr>
        <w:spacing w:after="15" w:line="240" w:lineRule="auto"/>
        <w:rPr>
          <w:rFonts w:ascii="Calibri" w:eastAsia="Times New Roman" w:hAnsi="Calibri" w:cs="Times New Roman"/>
          <w:sz w:val="24"/>
          <w:szCs w:val="24"/>
        </w:rPr>
      </w:pPr>
      <w:r w:rsidRPr="005979C2">
        <w:rPr>
          <w:rFonts w:ascii="Calibri" w:eastAsia="Times New Roman" w:hAnsi="Calibri" w:cs="Times New Roman"/>
          <w:sz w:val="24"/>
          <w:szCs w:val="24"/>
        </w:rPr>
        <w:t>The Education Act requires:</w:t>
      </w:r>
    </w:p>
    <w:p w:rsidR="005979C2" w:rsidRPr="005979C2" w:rsidRDefault="005979C2" w:rsidP="005979C2">
      <w:pPr>
        <w:numPr>
          <w:ilvl w:val="0"/>
          <w:numId w:val="3"/>
        </w:numPr>
        <w:spacing w:after="15" w:line="240" w:lineRule="auto"/>
        <w:rPr>
          <w:rFonts w:ascii="Calibri" w:eastAsia="Times New Roman" w:hAnsi="Calibri" w:cs="Times New Roman"/>
          <w:sz w:val="24"/>
          <w:szCs w:val="24"/>
        </w:rPr>
      </w:pPr>
      <w:r w:rsidRPr="005979C2">
        <w:rPr>
          <w:rFonts w:ascii="Calibri" w:eastAsia="Times New Roman" w:hAnsi="Calibri" w:cs="Times New Roman"/>
          <w:sz w:val="24"/>
          <w:szCs w:val="24"/>
        </w:rPr>
        <w:t>all school boards to provide safe, inclusive, and accepting learning environments for all students (regardless of sex, sexual orientation, gender identity, gender expression, race, ancestry, place of origin, colour, ethnic origin, citizenship, creed, age, marital status, family status, disability or other factor).</w:t>
      </w:r>
    </w:p>
    <w:p w:rsidR="005979C2" w:rsidRPr="005979C2" w:rsidRDefault="005979C2" w:rsidP="005979C2">
      <w:pPr>
        <w:numPr>
          <w:ilvl w:val="0"/>
          <w:numId w:val="3"/>
        </w:numPr>
        <w:spacing w:after="15" w:line="240" w:lineRule="auto"/>
        <w:rPr>
          <w:rFonts w:ascii="Calibri" w:eastAsia="Times New Roman" w:hAnsi="Calibri" w:cs="Times New Roman"/>
          <w:sz w:val="24"/>
          <w:szCs w:val="24"/>
          <w:lang w:val="en-CA"/>
        </w:rPr>
      </w:pPr>
      <w:proofErr w:type="gramStart"/>
      <w:r w:rsidRPr="005979C2">
        <w:rPr>
          <w:rFonts w:ascii="Calibri" w:eastAsia="Times New Roman" w:hAnsi="Calibri" w:cs="Times New Roman"/>
          <w:sz w:val="24"/>
          <w:szCs w:val="24"/>
          <w:lang w:val="en-CA"/>
        </w:rPr>
        <w:t>school</w:t>
      </w:r>
      <w:proofErr w:type="gramEnd"/>
      <w:r w:rsidRPr="005979C2">
        <w:rPr>
          <w:rFonts w:ascii="Calibri" w:eastAsia="Times New Roman" w:hAnsi="Calibri" w:cs="Times New Roman"/>
          <w:sz w:val="24"/>
          <w:szCs w:val="24"/>
          <w:lang w:val="en-CA"/>
        </w:rPr>
        <w:t xml:space="preserve"> boards to establish and provide annual professional development programs for teachers and other staff about bullying prevention and strategies for promoting positive school climates. The details are further set out in policy in Policy/Program Memorandum 145 Progressive Discipline and Promoting Positive Student Behaviour, in section 11 (page 14) </w:t>
      </w:r>
      <w:hyperlink r:id="rId13" w:history="1">
        <w:r w:rsidRPr="005979C2">
          <w:rPr>
            <w:rStyle w:val="Hyperlink"/>
            <w:rFonts w:ascii="Calibri" w:eastAsia="Times New Roman" w:hAnsi="Calibri" w:cs="Times New Roman"/>
            <w:color w:val="auto"/>
            <w:sz w:val="24"/>
            <w:szCs w:val="24"/>
            <w:lang w:val="en-CA"/>
          </w:rPr>
          <w:t>http://www.edu.gov.on.ca/extra/eng/ppm/145.pdf</w:t>
        </w:r>
      </w:hyperlink>
    </w:p>
    <w:p w:rsidR="005979C2" w:rsidRPr="005979C2" w:rsidRDefault="005979C2" w:rsidP="005979C2">
      <w:pPr>
        <w:spacing w:after="15" w:line="240" w:lineRule="auto"/>
        <w:rPr>
          <w:rFonts w:ascii="Calibri" w:eastAsia="Times New Roman" w:hAnsi="Calibri" w:cs="Times New Roman"/>
          <w:sz w:val="24"/>
          <w:szCs w:val="24"/>
          <w:lang w:val="en-CA"/>
        </w:rPr>
      </w:pPr>
    </w:p>
    <w:p w:rsidR="005979C2" w:rsidRPr="005979C2" w:rsidRDefault="005979C2" w:rsidP="005979C2">
      <w:pPr>
        <w:spacing w:after="15" w:line="240" w:lineRule="auto"/>
        <w:rPr>
          <w:rFonts w:ascii="Calibri" w:eastAsia="Times New Roman" w:hAnsi="Calibri" w:cs="Times New Roman"/>
          <w:sz w:val="24"/>
          <w:szCs w:val="24"/>
          <w:lang w:val="en-CA"/>
        </w:rPr>
      </w:pPr>
      <w:r w:rsidRPr="005979C2">
        <w:rPr>
          <w:rFonts w:ascii="Calibri" w:eastAsia="Times New Roman" w:hAnsi="Calibri" w:cs="Times New Roman"/>
          <w:sz w:val="24"/>
          <w:szCs w:val="24"/>
          <w:lang w:val="en-CA"/>
        </w:rPr>
        <w:t xml:space="preserve">It is up to individual school boards to choose the source(s) and type(s) of training that best meet their board and school community needs.  The Ministry does not mandate any particular </w:t>
      </w:r>
      <w:r w:rsidRPr="005979C2">
        <w:rPr>
          <w:rFonts w:ascii="Calibri" w:eastAsia="Times New Roman" w:hAnsi="Calibri" w:cs="Times New Roman"/>
          <w:sz w:val="24"/>
          <w:szCs w:val="24"/>
          <w:lang w:val="en-CA"/>
        </w:rPr>
        <w:lastRenderedPageBreak/>
        <w:t xml:space="preserve">third party organization’s training for school boards, although it works with </w:t>
      </w:r>
      <w:r w:rsidRPr="005979C2">
        <w:rPr>
          <w:rFonts w:ascii="Calibri" w:eastAsia="Times New Roman" w:hAnsi="Calibri" w:cs="Times New Roman"/>
          <w:sz w:val="24"/>
          <w:szCs w:val="24"/>
          <w:lang w:val="en-GB"/>
        </w:rPr>
        <w:t xml:space="preserve">diverse stakeholders to support effective implementation and fund innovative, evidence-informed tools, resources and professional learning supports and opportunities for schools and boards across Ontario (e.g. to Support Indigenous/LGBT students etc.).  </w:t>
      </w:r>
      <w:r w:rsidRPr="005979C2">
        <w:rPr>
          <w:rFonts w:ascii="Calibri" w:eastAsia="Times New Roman" w:hAnsi="Calibri" w:cs="Times New Roman"/>
          <w:sz w:val="24"/>
          <w:szCs w:val="24"/>
          <w:lang w:val="en-CA"/>
        </w:rPr>
        <w:t>  </w:t>
      </w:r>
    </w:p>
    <w:p w:rsidR="005979C2" w:rsidRPr="005979C2" w:rsidRDefault="005979C2" w:rsidP="005979C2">
      <w:pPr>
        <w:spacing w:after="15" w:line="240" w:lineRule="auto"/>
        <w:rPr>
          <w:rFonts w:ascii="Calibri" w:eastAsia="Times New Roman" w:hAnsi="Calibri" w:cs="Times New Roman"/>
          <w:sz w:val="24"/>
          <w:szCs w:val="24"/>
          <w:lang w:val="en-CA"/>
        </w:rPr>
      </w:pPr>
    </w:p>
    <w:p w:rsidR="005979C2" w:rsidRPr="005979C2" w:rsidRDefault="005979C2" w:rsidP="005979C2">
      <w:pPr>
        <w:spacing w:after="15" w:line="240" w:lineRule="auto"/>
        <w:rPr>
          <w:rFonts w:ascii="Calibri" w:eastAsia="Times New Roman" w:hAnsi="Calibri" w:cs="Times New Roman"/>
          <w:sz w:val="24"/>
          <w:szCs w:val="24"/>
          <w:lang w:val="en-CA"/>
        </w:rPr>
      </w:pPr>
      <w:r w:rsidRPr="005979C2">
        <w:rPr>
          <w:rFonts w:ascii="Calibri" w:eastAsia="Times New Roman" w:hAnsi="Calibri" w:cs="Times New Roman"/>
          <w:sz w:val="24"/>
          <w:szCs w:val="24"/>
          <w:lang w:val="en-CA"/>
        </w:rPr>
        <w:t xml:space="preserve">FYI – For context, you can view Ontario education facts here </w:t>
      </w:r>
      <w:hyperlink r:id="rId14" w:history="1">
        <w:r w:rsidRPr="005979C2">
          <w:rPr>
            <w:rStyle w:val="Hyperlink"/>
            <w:rFonts w:ascii="Calibri" w:eastAsia="Times New Roman" w:hAnsi="Calibri" w:cs="Times New Roman"/>
            <w:color w:val="auto"/>
            <w:sz w:val="24"/>
            <w:szCs w:val="24"/>
            <w:lang w:val="en-CA"/>
          </w:rPr>
          <w:t>http://www.edu.gov.on.ca/eng/educationFacts.html</w:t>
        </w:r>
      </w:hyperlink>
      <w:r w:rsidRPr="005979C2">
        <w:rPr>
          <w:rFonts w:ascii="Calibri" w:eastAsia="Times New Roman" w:hAnsi="Calibri" w:cs="Times New Roman"/>
          <w:sz w:val="24"/>
          <w:szCs w:val="24"/>
          <w:lang w:val="en-CA"/>
        </w:rPr>
        <w:t xml:space="preserve"> </w:t>
      </w:r>
    </w:p>
    <w:p w:rsidR="005979C2" w:rsidRPr="005979C2" w:rsidRDefault="005979C2" w:rsidP="005979C2">
      <w:pPr>
        <w:spacing w:after="15" w:line="240" w:lineRule="auto"/>
        <w:rPr>
          <w:rFonts w:ascii="Calibri" w:eastAsia="Times New Roman" w:hAnsi="Calibri" w:cs="Times New Roman"/>
          <w:sz w:val="24"/>
          <w:szCs w:val="24"/>
          <w:lang w:val="en-CA"/>
        </w:rPr>
      </w:pPr>
    </w:p>
    <w:p w:rsidR="005979C2" w:rsidRPr="005979C2" w:rsidRDefault="005979C2" w:rsidP="005979C2">
      <w:pPr>
        <w:spacing w:after="15" w:line="240" w:lineRule="auto"/>
        <w:rPr>
          <w:rFonts w:ascii="Calibri" w:eastAsia="Times New Roman" w:hAnsi="Calibri" w:cs="Times New Roman"/>
          <w:sz w:val="24"/>
          <w:szCs w:val="24"/>
          <w:lang w:val="en-CA"/>
        </w:rPr>
      </w:pPr>
      <w:r w:rsidRPr="005979C2">
        <w:rPr>
          <w:rFonts w:ascii="Calibri" w:eastAsia="Times New Roman" w:hAnsi="Calibri" w:cs="Times New Roman"/>
          <w:sz w:val="24"/>
          <w:szCs w:val="24"/>
          <w:lang w:val="en-CA"/>
        </w:rPr>
        <w:t>Thanks,</w:t>
      </w:r>
    </w:p>
    <w:p w:rsidR="005979C2" w:rsidRPr="005979C2" w:rsidRDefault="005979C2" w:rsidP="005979C2">
      <w:pPr>
        <w:spacing w:after="15" w:line="240" w:lineRule="auto"/>
        <w:rPr>
          <w:rFonts w:ascii="Calibri" w:eastAsia="Times New Roman" w:hAnsi="Calibri" w:cs="Times New Roman"/>
          <w:sz w:val="24"/>
          <w:szCs w:val="24"/>
          <w:lang w:val="en-CA"/>
        </w:rPr>
      </w:pPr>
      <w:r w:rsidRPr="005979C2">
        <w:rPr>
          <w:rFonts w:ascii="Calibri" w:eastAsia="Times New Roman" w:hAnsi="Calibri" w:cs="Times New Roman"/>
          <w:sz w:val="24"/>
          <w:szCs w:val="24"/>
          <w:lang w:val="en-CA"/>
        </w:rPr>
        <w:t>Jennifer</w:t>
      </w:r>
    </w:p>
    <w:p w:rsidR="005979C2" w:rsidRPr="005979C2" w:rsidRDefault="005979C2" w:rsidP="005979C2">
      <w:pPr>
        <w:spacing w:after="15" w:line="240" w:lineRule="auto"/>
        <w:rPr>
          <w:rFonts w:ascii="Calibri" w:eastAsia="Times New Roman" w:hAnsi="Calibri" w:cs="Times New Roman"/>
          <w:sz w:val="24"/>
          <w:szCs w:val="24"/>
        </w:rPr>
      </w:pPr>
      <w:r w:rsidRPr="005979C2">
        <w:rPr>
          <w:rFonts w:ascii="Calibri" w:eastAsia="Times New Roman" w:hAnsi="Calibri" w:cs="Times New Roman"/>
          <w:sz w:val="24"/>
          <w:szCs w:val="24"/>
        </w:rPr>
        <w:t>  </w:t>
      </w:r>
      <w:r w:rsidRPr="005979C2">
        <w:rPr>
          <w:rFonts w:ascii="Calibri" w:eastAsia="Times New Roman" w:hAnsi="Calibri" w:cs="Times New Roman"/>
          <w:sz w:val="24"/>
          <w:szCs w:val="24"/>
        </w:rPr>
        <w:softHyphen/>
      </w:r>
      <w:r w:rsidRPr="005979C2">
        <w:rPr>
          <w:rFonts w:ascii="Calibri" w:eastAsia="Times New Roman" w:hAnsi="Calibri" w:cs="Times New Roman"/>
          <w:sz w:val="24"/>
          <w:szCs w:val="24"/>
        </w:rPr>
        <w:softHyphen/>
        <w:t>  </w:t>
      </w:r>
    </w:p>
    <w:p w:rsidR="005979C2" w:rsidRPr="005979C2" w:rsidRDefault="005979C2" w:rsidP="00E77DDE">
      <w:pPr>
        <w:spacing w:after="15" w:line="240" w:lineRule="auto"/>
        <w:rPr>
          <w:rFonts w:ascii="Calibri" w:eastAsia="Times New Roman" w:hAnsi="Calibri" w:cs="Times New Roman"/>
          <w:sz w:val="24"/>
          <w:szCs w:val="24"/>
          <w:lang w:val="en-CA"/>
        </w:rPr>
      </w:pPr>
    </w:p>
    <w:p w:rsidR="005979C2" w:rsidRPr="00E77DDE" w:rsidRDefault="005979C2" w:rsidP="00E77DDE">
      <w:pPr>
        <w:spacing w:after="15" w:line="240" w:lineRule="auto"/>
        <w:rPr>
          <w:rFonts w:ascii="Calibri" w:eastAsia="Times New Roman" w:hAnsi="Calibri" w:cs="Times New Roman"/>
          <w:sz w:val="24"/>
          <w:szCs w:val="24"/>
          <w:lang w:val="en-CA"/>
        </w:rPr>
      </w:pPr>
    </w:p>
    <w:p w:rsidR="00E77DDE" w:rsidRPr="000003E7" w:rsidRDefault="00E77DDE" w:rsidP="000003E7">
      <w:pPr>
        <w:spacing w:after="15" w:line="240" w:lineRule="auto"/>
        <w:rPr>
          <w:rFonts w:ascii="Segoe UI" w:eastAsia="Times New Roman" w:hAnsi="Segoe UI" w:cs="Segoe UI"/>
          <w:sz w:val="24"/>
          <w:szCs w:val="24"/>
        </w:rPr>
      </w:pPr>
    </w:p>
    <w:p w:rsidR="000003E7" w:rsidRPr="000003E7" w:rsidRDefault="000003E7" w:rsidP="000003E7">
      <w:pPr>
        <w:spacing w:after="15" w:line="240" w:lineRule="auto"/>
        <w:rPr>
          <w:rFonts w:ascii="Calibri" w:eastAsia="Times New Roman" w:hAnsi="Calibri" w:cs="Times New Roman"/>
          <w:sz w:val="24"/>
          <w:szCs w:val="24"/>
        </w:rPr>
      </w:pPr>
    </w:p>
    <w:p w:rsidR="00CA0395" w:rsidRPr="005979C2" w:rsidRDefault="008F3FE7">
      <w:pPr>
        <w:rPr>
          <w:sz w:val="24"/>
          <w:szCs w:val="24"/>
        </w:rPr>
      </w:pPr>
    </w:p>
    <w:sectPr w:rsidR="00CA0395" w:rsidRPr="005979C2" w:rsidSect="009648BC">
      <w:pgSz w:w="12240" w:h="15840" w:code="1"/>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0371"/>
    <w:multiLevelType w:val="hybridMultilevel"/>
    <w:tmpl w:val="4ED0D858"/>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start w:val="1"/>
      <w:numFmt w:val="bullet"/>
      <w:lvlText w:val=""/>
      <w:lvlJc w:val="left"/>
      <w:pPr>
        <w:ind w:left="2280" w:hanging="360"/>
      </w:pPr>
      <w:rPr>
        <w:rFonts w:ascii="Wingdings" w:hAnsi="Wingdings" w:hint="default"/>
      </w:rPr>
    </w:lvl>
    <w:lvl w:ilvl="3" w:tplc="10090001">
      <w:start w:val="1"/>
      <w:numFmt w:val="bullet"/>
      <w:lvlText w:val=""/>
      <w:lvlJc w:val="left"/>
      <w:pPr>
        <w:ind w:left="3000" w:hanging="360"/>
      </w:pPr>
      <w:rPr>
        <w:rFonts w:ascii="Symbol" w:hAnsi="Symbol" w:hint="default"/>
      </w:rPr>
    </w:lvl>
    <w:lvl w:ilvl="4" w:tplc="10090003">
      <w:start w:val="1"/>
      <w:numFmt w:val="bullet"/>
      <w:lvlText w:val="o"/>
      <w:lvlJc w:val="left"/>
      <w:pPr>
        <w:ind w:left="3720" w:hanging="360"/>
      </w:pPr>
      <w:rPr>
        <w:rFonts w:ascii="Courier New" w:hAnsi="Courier New" w:cs="Courier New" w:hint="default"/>
      </w:rPr>
    </w:lvl>
    <w:lvl w:ilvl="5" w:tplc="10090005">
      <w:start w:val="1"/>
      <w:numFmt w:val="bullet"/>
      <w:lvlText w:val=""/>
      <w:lvlJc w:val="left"/>
      <w:pPr>
        <w:ind w:left="4440" w:hanging="360"/>
      </w:pPr>
      <w:rPr>
        <w:rFonts w:ascii="Wingdings" w:hAnsi="Wingdings" w:hint="default"/>
      </w:rPr>
    </w:lvl>
    <w:lvl w:ilvl="6" w:tplc="10090001">
      <w:start w:val="1"/>
      <w:numFmt w:val="bullet"/>
      <w:lvlText w:val=""/>
      <w:lvlJc w:val="left"/>
      <w:pPr>
        <w:ind w:left="5160" w:hanging="360"/>
      </w:pPr>
      <w:rPr>
        <w:rFonts w:ascii="Symbol" w:hAnsi="Symbol" w:hint="default"/>
      </w:rPr>
    </w:lvl>
    <w:lvl w:ilvl="7" w:tplc="10090003">
      <w:start w:val="1"/>
      <w:numFmt w:val="bullet"/>
      <w:lvlText w:val="o"/>
      <w:lvlJc w:val="left"/>
      <w:pPr>
        <w:ind w:left="5880" w:hanging="360"/>
      </w:pPr>
      <w:rPr>
        <w:rFonts w:ascii="Courier New" w:hAnsi="Courier New" w:cs="Courier New" w:hint="default"/>
      </w:rPr>
    </w:lvl>
    <w:lvl w:ilvl="8" w:tplc="10090005">
      <w:start w:val="1"/>
      <w:numFmt w:val="bullet"/>
      <w:lvlText w:val=""/>
      <w:lvlJc w:val="left"/>
      <w:pPr>
        <w:ind w:left="6600" w:hanging="360"/>
      </w:pPr>
      <w:rPr>
        <w:rFonts w:ascii="Wingdings" w:hAnsi="Wingdings" w:hint="default"/>
      </w:rPr>
    </w:lvl>
  </w:abstractNum>
  <w:abstractNum w:abstractNumId="1">
    <w:nsid w:val="2CB00856"/>
    <w:multiLevelType w:val="hybridMultilevel"/>
    <w:tmpl w:val="01268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1F41289"/>
    <w:multiLevelType w:val="hybridMultilevel"/>
    <w:tmpl w:val="E450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E7"/>
    <w:rsid w:val="000003E7"/>
    <w:rsid w:val="00050C5A"/>
    <w:rsid w:val="005979C2"/>
    <w:rsid w:val="00873554"/>
    <w:rsid w:val="008F3FE7"/>
    <w:rsid w:val="009648BC"/>
    <w:rsid w:val="00E7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8264-5C66-47AD-A26D-F53AA7D1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893">
      <w:bodyDiv w:val="1"/>
      <w:marLeft w:val="60"/>
      <w:marRight w:val="60"/>
      <w:marTop w:val="60"/>
      <w:marBottom w:val="15"/>
      <w:divBdr>
        <w:top w:val="none" w:sz="0" w:space="0" w:color="auto"/>
        <w:left w:val="none" w:sz="0" w:space="0" w:color="auto"/>
        <w:bottom w:val="none" w:sz="0" w:space="0" w:color="auto"/>
        <w:right w:val="none" w:sz="0" w:space="0" w:color="auto"/>
      </w:divBdr>
      <w:divsChild>
        <w:div w:id="132799630">
          <w:marLeft w:val="0"/>
          <w:marRight w:val="0"/>
          <w:marTop w:val="0"/>
          <w:marBottom w:val="0"/>
          <w:divBdr>
            <w:top w:val="none" w:sz="0" w:space="0" w:color="auto"/>
            <w:left w:val="none" w:sz="0" w:space="0" w:color="auto"/>
            <w:bottom w:val="none" w:sz="0" w:space="0" w:color="auto"/>
            <w:right w:val="none" w:sz="0" w:space="0" w:color="auto"/>
          </w:divBdr>
          <w:divsChild>
            <w:div w:id="1067411106">
              <w:marLeft w:val="0"/>
              <w:marRight w:val="0"/>
              <w:marTop w:val="0"/>
              <w:marBottom w:val="0"/>
              <w:divBdr>
                <w:top w:val="single" w:sz="8" w:space="3" w:color="B5C4DF"/>
                <w:left w:val="none" w:sz="0" w:space="0" w:color="auto"/>
                <w:bottom w:val="none" w:sz="0" w:space="0" w:color="auto"/>
                <w:right w:val="none" w:sz="0" w:space="0" w:color="auto"/>
              </w:divBdr>
            </w:div>
          </w:divsChild>
        </w:div>
        <w:div w:id="1227717708">
          <w:marLeft w:val="0"/>
          <w:marRight w:val="0"/>
          <w:marTop w:val="0"/>
          <w:marBottom w:val="0"/>
          <w:divBdr>
            <w:top w:val="none" w:sz="0" w:space="0" w:color="auto"/>
            <w:left w:val="none" w:sz="0" w:space="0" w:color="auto"/>
            <w:bottom w:val="none" w:sz="0" w:space="0" w:color="auto"/>
            <w:right w:val="none" w:sz="0" w:space="0" w:color="auto"/>
          </w:divBdr>
        </w:div>
        <w:div w:id="554774820">
          <w:marLeft w:val="0"/>
          <w:marRight w:val="0"/>
          <w:marTop w:val="0"/>
          <w:marBottom w:val="0"/>
          <w:divBdr>
            <w:top w:val="none" w:sz="0" w:space="0" w:color="auto"/>
            <w:left w:val="none" w:sz="0" w:space="0" w:color="auto"/>
            <w:bottom w:val="none" w:sz="0" w:space="0" w:color="auto"/>
            <w:right w:val="none" w:sz="0" w:space="0" w:color="auto"/>
          </w:divBdr>
        </w:div>
        <w:div w:id="1196382442">
          <w:marLeft w:val="0"/>
          <w:marRight w:val="0"/>
          <w:marTop w:val="0"/>
          <w:marBottom w:val="0"/>
          <w:divBdr>
            <w:top w:val="none" w:sz="0" w:space="0" w:color="auto"/>
            <w:left w:val="none" w:sz="0" w:space="0" w:color="auto"/>
            <w:bottom w:val="none" w:sz="0" w:space="0" w:color="auto"/>
            <w:right w:val="none" w:sz="0" w:space="0" w:color="auto"/>
          </w:divBdr>
        </w:div>
        <w:div w:id="414322918">
          <w:marLeft w:val="0"/>
          <w:marRight w:val="0"/>
          <w:marTop w:val="0"/>
          <w:marBottom w:val="0"/>
          <w:divBdr>
            <w:top w:val="none" w:sz="0" w:space="0" w:color="auto"/>
            <w:left w:val="none" w:sz="0" w:space="0" w:color="auto"/>
            <w:bottom w:val="none" w:sz="0" w:space="0" w:color="auto"/>
            <w:right w:val="none" w:sz="0" w:space="0" w:color="auto"/>
          </w:divBdr>
        </w:div>
        <w:div w:id="1097750664">
          <w:marLeft w:val="0"/>
          <w:marRight w:val="0"/>
          <w:marTop w:val="0"/>
          <w:marBottom w:val="0"/>
          <w:divBdr>
            <w:top w:val="none" w:sz="0" w:space="0" w:color="auto"/>
            <w:left w:val="none" w:sz="0" w:space="0" w:color="auto"/>
            <w:bottom w:val="none" w:sz="0" w:space="0" w:color="auto"/>
            <w:right w:val="none" w:sz="0" w:space="0" w:color="auto"/>
          </w:divBdr>
        </w:div>
        <w:div w:id="1936402305">
          <w:marLeft w:val="0"/>
          <w:marRight w:val="0"/>
          <w:marTop w:val="0"/>
          <w:marBottom w:val="0"/>
          <w:divBdr>
            <w:top w:val="none" w:sz="0" w:space="0" w:color="auto"/>
            <w:left w:val="none" w:sz="0" w:space="0" w:color="auto"/>
            <w:bottom w:val="none" w:sz="0" w:space="0" w:color="auto"/>
            <w:right w:val="none" w:sz="0" w:space="0" w:color="auto"/>
          </w:divBdr>
        </w:div>
        <w:div w:id="372385071">
          <w:marLeft w:val="0"/>
          <w:marRight w:val="0"/>
          <w:marTop w:val="0"/>
          <w:marBottom w:val="0"/>
          <w:divBdr>
            <w:top w:val="none" w:sz="0" w:space="0" w:color="auto"/>
            <w:left w:val="none" w:sz="0" w:space="0" w:color="auto"/>
            <w:bottom w:val="none" w:sz="0" w:space="0" w:color="auto"/>
            <w:right w:val="none" w:sz="0" w:space="0" w:color="auto"/>
          </w:divBdr>
        </w:div>
      </w:divsChild>
    </w:div>
    <w:div w:id="367754377">
      <w:bodyDiv w:val="1"/>
      <w:marLeft w:val="60"/>
      <w:marRight w:val="60"/>
      <w:marTop w:val="60"/>
      <w:marBottom w:val="15"/>
      <w:divBdr>
        <w:top w:val="none" w:sz="0" w:space="0" w:color="auto"/>
        <w:left w:val="none" w:sz="0" w:space="0" w:color="auto"/>
        <w:bottom w:val="none" w:sz="0" w:space="0" w:color="auto"/>
        <w:right w:val="none" w:sz="0" w:space="0" w:color="auto"/>
      </w:divBdr>
    </w:div>
    <w:div w:id="768702592">
      <w:bodyDiv w:val="1"/>
      <w:marLeft w:val="60"/>
      <w:marRight w:val="60"/>
      <w:marTop w:val="60"/>
      <w:marBottom w:val="15"/>
      <w:divBdr>
        <w:top w:val="none" w:sz="0" w:space="0" w:color="auto"/>
        <w:left w:val="none" w:sz="0" w:space="0" w:color="auto"/>
        <w:bottom w:val="none" w:sz="0" w:space="0" w:color="auto"/>
        <w:right w:val="none" w:sz="0" w:space="0" w:color="auto"/>
      </w:divBdr>
      <w:divsChild>
        <w:div w:id="1183515728">
          <w:marLeft w:val="0"/>
          <w:marRight w:val="0"/>
          <w:marTop w:val="0"/>
          <w:marBottom w:val="0"/>
          <w:divBdr>
            <w:top w:val="none" w:sz="0" w:space="0" w:color="auto"/>
            <w:left w:val="none" w:sz="0" w:space="0" w:color="auto"/>
            <w:bottom w:val="none" w:sz="0" w:space="0" w:color="auto"/>
            <w:right w:val="none" w:sz="0" w:space="0" w:color="auto"/>
          </w:divBdr>
        </w:div>
        <w:div w:id="1074625813">
          <w:marLeft w:val="0"/>
          <w:marRight w:val="0"/>
          <w:marTop w:val="0"/>
          <w:marBottom w:val="0"/>
          <w:divBdr>
            <w:top w:val="none" w:sz="0" w:space="0" w:color="auto"/>
            <w:left w:val="single" w:sz="12" w:space="4" w:color="0000FF"/>
            <w:bottom w:val="none" w:sz="0" w:space="0" w:color="auto"/>
            <w:right w:val="none" w:sz="0" w:space="0" w:color="auto"/>
          </w:divBdr>
          <w:divsChild>
            <w:div w:id="1268778797">
              <w:marLeft w:val="0"/>
              <w:marRight w:val="0"/>
              <w:marTop w:val="0"/>
              <w:marBottom w:val="0"/>
              <w:divBdr>
                <w:top w:val="none" w:sz="0" w:space="0" w:color="auto"/>
                <w:left w:val="none" w:sz="0" w:space="0" w:color="auto"/>
                <w:bottom w:val="none" w:sz="0" w:space="0" w:color="auto"/>
                <w:right w:val="none" w:sz="0" w:space="0" w:color="auto"/>
              </w:divBdr>
              <w:divsChild>
                <w:div w:id="2139445389">
                  <w:marLeft w:val="0"/>
                  <w:marRight w:val="0"/>
                  <w:marTop w:val="0"/>
                  <w:marBottom w:val="0"/>
                  <w:divBdr>
                    <w:top w:val="single" w:sz="8" w:space="3" w:color="B5C4DF"/>
                    <w:left w:val="none" w:sz="0" w:space="0" w:color="auto"/>
                    <w:bottom w:val="none" w:sz="0" w:space="0" w:color="auto"/>
                    <w:right w:val="none" w:sz="0" w:space="0" w:color="auto"/>
                  </w:divBdr>
                </w:div>
              </w:divsChild>
            </w:div>
            <w:div w:id="1245721532">
              <w:marLeft w:val="0"/>
              <w:marRight w:val="0"/>
              <w:marTop w:val="0"/>
              <w:marBottom w:val="0"/>
              <w:divBdr>
                <w:top w:val="none" w:sz="0" w:space="0" w:color="auto"/>
                <w:left w:val="none" w:sz="0" w:space="0" w:color="auto"/>
                <w:bottom w:val="none" w:sz="0" w:space="0" w:color="auto"/>
                <w:right w:val="none" w:sz="0" w:space="0" w:color="auto"/>
              </w:divBdr>
            </w:div>
            <w:div w:id="1160777717">
              <w:marLeft w:val="0"/>
              <w:marRight w:val="0"/>
              <w:marTop w:val="0"/>
              <w:marBottom w:val="0"/>
              <w:divBdr>
                <w:top w:val="none" w:sz="0" w:space="0" w:color="auto"/>
                <w:left w:val="none" w:sz="0" w:space="0" w:color="auto"/>
                <w:bottom w:val="none" w:sz="0" w:space="0" w:color="auto"/>
                <w:right w:val="none" w:sz="0" w:space="0" w:color="auto"/>
              </w:divBdr>
            </w:div>
            <w:div w:id="708845029">
              <w:marLeft w:val="0"/>
              <w:marRight w:val="0"/>
              <w:marTop w:val="0"/>
              <w:marBottom w:val="0"/>
              <w:divBdr>
                <w:top w:val="none" w:sz="0" w:space="0" w:color="auto"/>
                <w:left w:val="none" w:sz="0" w:space="0" w:color="auto"/>
                <w:bottom w:val="none" w:sz="0" w:space="0" w:color="auto"/>
                <w:right w:val="none" w:sz="0" w:space="0" w:color="auto"/>
              </w:divBdr>
            </w:div>
            <w:div w:id="1819806614">
              <w:marLeft w:val="0"/>
              <w:marRight w:val="0"/>
              <w:marTop w:val="0"/>
              <w:marBottom w:val="0"/>
              <w:divBdr>
                <w:top w:val="none" w:sz="0" w:space="0" w:color="auto"/>
                <w:left w:val="none" w:sz="0" w:space="0" w:color="auto"/>
                <w:bottom w:val="none" w:sz="0" w:space="0" w:color="auto"/>
                <w:right w:val="none" w:sz="0" w:space="0" w:color="auto"/>
              </w:divBdr>
            </w:div>
            <w:div w:id="110714425">
              <w:marLeft w:val="0"/>
              <w:marRight w:val="0"/>
              <w:marTop w:val="0"/>
              <w:marBottom w:val="0"/>
              <w:divBdr>
                <w:top w:val="none" w:sz="0" w:space="0" w:color="auto"/>
                <w:left w:val="none" w:sz="0" w:space="0" w:color="auto"/>
                <w:bottom w:val="none" w:sz="0" w:space="0" w:color="auto"/>
                <w:right w:val="none" w:sz="0" w:space="0" w:color="auto"/>
              </w:divBdr>
            </w:div>
            <w:div w:id="1357779119">
              <w:marLeft w:val="0"/>
              <w:marRight w:val="0"/>
              <w:marTop w:val="0"/>
              <w:marBottom w:val="0"/>
              <w:divBdr>
                <w:top w:val="none" w:sz="0" w:space="0" w:color="auto"/>
                <w:left w:val="none" w:sz="0" w:space="0" w:color="auto"/>
                <w:bottom w:val="none" w:sz="0" w:space="0" w:color="auto"/>
                <w:right w:val="none" w:sz="0" w:space="0" w:color="auto"/>
              </w:divBdr>
            </w:div>
            <w:div w:id="603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119">
      <w:bodyDiv w:val="1"/>
      <w:marLeft w:val="60"/>
      <w:marRight w:val="60"/>
      <w:marTop w:val="60"/>
      <w:marBottom w:val="15"/>
      <w:divBdr>
        <w:top w:val="none" w:sz="0" w:space="0" w:color="auto"/>
        <w:left w:val="none" w:sz="0" w:space="0" w:color="auto"/>
        <w:bottom w:val="none" w:sz="0" w:space="0" w:color="auto"/>
        <w:right w:val="none" w:sz="0" w:space="0" w:color="auto"/>
      </w:divBdr>
    </w:div>
    <w:div w:id="1480998327">
      <w:bodyDiv w:val="1"/>
      <w:marLeft w:val="60"/>
      <w:marRight w:val="60"/>
      <w:marTop w:val="60"/>
      <w:marBottom w:val="15"/>
      <w:divBdr>
        <w:top w:val="none" w:sz="0" w:space="0" w:color="auto"/>
        <w:left w:val="none" w:sz="0" w:space="0" w:color="auto"/>
        <w:bottom w:val="none" w:sz="0" w:space="0" w:color="auto"/>
        <w:right w:val="none" w:sz="0" w:space="0" w:color="auto"/>
      </w:divBdr>
    </w:div>
    <w:div w:id="1673948721">
      <w:bodyDiv w:val="1"/>
      <w:marLeft w:val="60"/>
      <w:marRight w:val="60"/>
      <w:marTop w:val="60"/>
      <w:marBottom w:val="15"/>
      <w:divBdr>
        <w:top w:val="none" w:sz="0" w:space="0" w:color="auto"/>
        <w:left w:val="none" w:sz="0" w:space="0" w:color="auto"/>
        <w:bottom w:val="none" w:sz="0" w:space="0" w:color="auto"/>
        <w:right w:val="none" w:sz="0" w:space="0" w:color="auto"/>
      </w:divBdr>
      <w:divsChild>
        <w:div w:id="1018123280">
          <w:marLeft w:val="0"/>
          <w:marRight w:val="0"/>
          <w:marTop w:val="0"/>
          <w:marBottom w:val="0"/>
          <w:divBdr>
            <w:top w:val="none" w:sz="0" w:space="0" w:color="auto"/>
            <w:left w:val="none" w:sz="0" w:space="0" w:color="auto"/>
            <w:bottom w:val="none" w:sz="0" w:space="0" w:color="auto"/>
            <w:right w:val="none" w:sz="0" w:space="0" w:color="auto"/>
          </w:divBdr>
        </w:div>
        <w:div w:id="2022968403">
          <w:marLeft w:val="0"/>
          <w:marRight w:val="0"/>
          <w:marTop w:val="0"/>
          <w:marBottom w:val="0"/>
          <w:divBdr>
            <w:top w:val="none" w:sz="0" w:space="0" w:color="auto"/>
            <w:left w:val="none" w:sz="0" w:space="0" w:color="auto"/>
            <w:bottom w:val="none" w:sz="0" w:space="0" w:color="auto"/>
            <w:right w:val="none" w:sz="0" w:space="0" w:color="auto"/>
          </w:divBdr>
        </w:div>
      </w:divsChild>
    </w:div>
    <w:div w:id="2042975360">
      <w:bodyDiv w:val="1"/>
      <w:marLeft w:val="60"/>
      <w:marRight w:val="60"/>
      <w:marTop w:val="60"/>
      <w:marBottom w:val="15"/>
      <w:divBdr>
        <w:top w:val="none" w:sz="0" w:space="0" w:color="auto"/>
        <w:left w:val="none" w:sz="0" w:space="0" w:color="auto"/>
        <w:bottom w:val="none" w:sz="0" w:space="0" w:color="auto"/>
        <w:right w:val="none" w:sz="0" w:space="0" w:color="auto"/>
      </w:divBdr>
      <w:divsChild>
        <w:div w:id="428240755">
          <w:marLeft w:val="0"/>
          <w:marRight w:val="0"/>
          <w:marTop w:val="0"/>
          <w:marBottom w:val="0"/>
          <w:divBdr>
            <w:top w:val="none" w:sz="0" w:space="0" w:color="auto"/>
            <w:left w:val="none" w:sz="0" w:space="0" w:color="auto"/>
            <w:bottom w:val="none" w:sz="0" w:space="0" w:color="auto"/>
            <w:right w:val="none" w:sz="0" w:space="0" w:color="auto"/>
          </w:divBdr>
        </w:div>
        <w:div w:id="469591013">
          <w:marLeft w:val="0"/>
          <w:marRight w:val="0"/>
          <w:marTop w:val="0"/>
          <w:marBottom w:val="0"/>
          <w:divBdr>
            <w:top w:val="none" w:sz="0" w:space="0" w:color="auto"/>
            <w:left w:val="single" w:sz="12" w:space="4" w:color="0000FF"/>
            <w:bottom w:val="none" w:sz="0" w:space="0" w:color="auto"/>
            <w:right w:val="none" w:sz="0" w:space="0" w:color="auto"/>
          </w:divBdr>
          <w:divsChild>
            <w:div w:id="425000978">
              <w:marLeft w:val="0"/>
              <w:marRight w:val="0"/>
              <w:marTop w:val="0"/>
              <w:marBottom w:val="0"/>
              <w:divBdr>
                <w:top w:val="none" w:sz="0" w:space="0" w:color="auto"/>
                <w:left w:val="none" w:sz="0" w:space="0" w:color="auto"/>
                <w:bottom w:val="none" w:sz="0" w:space="0" w:color="auto"/>
                <w:right w:val="none" w:sz="0" w:space="0" w:color="auto"/>
              </w:divBdr>
              <w:divsChild>
                <w:div w:id="1128402675">
                  <w:marLeft w:val="0"/>
                  <w:marRight w:val="0"/>
                  <w:marTop w:val="0"/>
                  <w:marBottom w:val="0"/>
                  <w:divBdr>
                    <w:top w:val="single" w:sz="8" w:space="3" w:color="B5C4DF"/>
                    <w:left w:val="none" w:sz="0" w:space="0" w:color="auto"/>
                    <w:bottom w:val="none" w:sz="0" w:space="0" w:color="auto"/>
                    <w:right w:val="none" w:sz="0" w:space="0" w:color="auto"/>
                  </w:divBdr>
                </w:div>
              </w:divsChild>
            </w:div>
            <w:div w:id="890075283">
              <w:marLeft w:val="0"/>
              <w:marRight w:val="0"/>
              <w:marTop w:val="0"/>
              <w:marBottom w:val="0"/>
              <w:divBdr>
                <w:top w:val="none" w:sz="0" w:space="0" w:color="auto"/>
                <w:left w:val="none" w:sz="0" w:space="0" w:color="auto"/>
                <w:bottom w:val="none" w:sz="0" w:space="0" w:color="auto"/>
                <w:right w:val="none" w:sz="0" w:space="0" w:color="auto"/>
              </w:divBdr>
            </w:div>
            <w:div w:id="1501770724">
              <w:marLeft w:val="0"/>
              <w:marRight w:val="0"/>
              <w:marTop w:val="0"/>
              <w:marBottom w:val="0"/>
              <w:divBdr>
                <w:top w:val="none" w:sz="0" w:space="0" w:color="auto"/>
                <w:left w:val="none" w:sz="0" w:space="0" w:color="auto"/>
                <w:bottom w:val="none" w:sz="0" w:space="0" w:color="auto"/>
                <w:right w:val="none" w:sz="0" w:space="0" w:color="auto"/>
              </w:divBdr>
            </w:div>
            <w:div w:id="1327174362">
              <w:marLeft w:val="0"/>
              <w:marRight w:val="0"/>
              <w:marTop w:val="0"/>
              <w:marBottom w:val="0"/>
              <w:divBdr>
                <w:top w:val="none" w:sz="0" w:space="0" w:color="auto"/>
                <w:left w:val="none" w:sz="0" w:space="0" w:color="auto"/>
                <w:bottom w:val="none" w:sz="0" w:space="0" w:color="auto"/>
                <w:right w:val="none" w:sz="0" w:space="0" w:color="auto"/>
              </w:divBdr>
            </w:div>
            <w:div w:id="932126445">
              <w:marLeft w:val="0"/>
              <w:marRight w:val="0"/>
              <w:marTop w:val="0"/>
              <w:marBottom w:val="0"/>
              <w:divBdr>
                <w:top w:val="none" w:sz="0" w:space="0" w:color="auto"/>
                <w:left w:val="none" w:sz="0" w:space="0" w:color="auto"/>
                <w:bottom w:val="none" w:sz="0" w:space="0" w:color="auto"/>
                <w:right w:val="none" w:sz="0" w:space="0" w:color="auto"/>
              </w:divBdr>
            </w:div>
            <w:div w:id="1955088815">
              <w:marLeft w:val="0"/>
              <w:marRight w:val="0"/>
              <w:marTop w:val="0"/>
              <w:marBottom w:val="0"/>
              <w:divBdr>
                <w:top w:val="none" w:sz="0" w:space="0" w:color="auto"/>
                <w:left w:val="none" w:sz="0" w:space="0" w:color="auto"/>
                <w:bottom w:val="none" w:sz="0" w:space="0" w:color="auto"/>
                <w:right w:val="none" w:sz="0" w:space="0" w:color="auto"/>
              </w:divBdr>
            </w:div>
            <w:div w:id="1353730245">
              <w:marLeft w:val="0"/>
              <w:marRight w:val="0"/>
              <w:marTop w:val="0"/>
              <w:marBottom w:val="0"/>
              <w:divBdr>
                <w:top w:val="none" w:sz="0" w:space="0" w:color="auto"/>
                <w:left w:val="none" w:sz="0" w:space="0" w:color="auto"/>
                <w:bottom w:val="none" w:sz="0" w:space="0" w:color="auto"/>
                <w:right w:val="none" w:sz="0" w:space="0" w:color="auto"/>
              </w:divBdr>
            </w:div>
            <w:div w:id="13216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schoolstogether.com" TargetMode="External"/><Relationship Id="rId13" Type="http://schemas.openxmlformats.org/officeDocument/2006/relationships/hyperlink" Target="http://www.edu.gov.on.ca/extra/eng/ppm/145.pdf" TargetMode="External"/><Relationship Id="rId3" Type="http://schemas.openxmlformats.org/officeDocument/2006/relationships/settings" Target="settings.xml"/><Relationship Id="rId7" Type="http://schemas.openxmlformats.org/officeDocument/2006/relationships/hyperlink" Target="http://www.bced.gov.bc.ca/sco/guide/scoguide.pdf" TargetMode="External"/><Relationship Id="rId12" Type="http://schemas.openxmlformats.org/officeDocument/2006/relationships/hyperlink" Target="http://www.qp.alberta.ca/documents/Acts/s0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gov.mb.ca/k12/safe_schools/index.html" TargetMode="External"/><Relationship Id="rId11" Type="http://schemas.openxmlformats.org/officeDocument/2006/relationships/hyperlink" Target="https://education.alberta.ca/media/1626684/tgse.pdf" TargetMode="External"/><Relationship Id="rId5" Type="http://schemas.openxmlformats.org/officeDocument/2006/relationships/hyperlink" Target="http://www.edu.gov.mb.ca/k12/safe_schools/history.html" TargetMode="External"/><Relationship Id="rId15" Type="http://schemas.openxmlformats.org/officeDocument/2006/relationships/fontTable" Target="fontTable.xml"/><Relationship Id="rId10" Type="http://schemas.openxmlformats.org/officeDocument/2006/relationships/hyperlink" Target="https://news.gov.bc.ca/stories/premier-announces-erase-bullying-strategy" TargetMode="External"/><Relationship Id="rId4" Type="http://schemas.openxmlformats.org/officeDocument/2006/relationships/webSettings" Target="webSettings.xml"/><Relationship Id="rId9" Type="http://schemas.openxmlformats.org/officeDocument/2006/relationships/hyperlink" Target="http://www.erasebullying.ca/index.php" TargetMode="External"/><Relationship Id="rId14" Type="http://schemas.openxmlformats.org/officeDocument/2006/relationships/hyperlink" Target="http://www.edu.gov.on.ca/eng/education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2016-08-25T13:50:00Z</dcterms:created>
  <dcterms:modified xsi:type="dcterms:W3CDTF">2016-08-25T13:50:00Z</dcterms:modified>
</cp:coreProperties>
</file>